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31" w:rsidRPr="000113E2" w:rsidRDefault="00DE7C31" w:rsidP="000113E2">
      <w:pPr>
        <w:pStyle w:val="Default"/>
        <w:jc w:val="center"/>
      </w:pPr>
      <w:r w:rsidRPr="000113E2">
        <w:rPr>
          <w:b/>
          <w:bCs/>
        </w:rPr>
        <w:t>ATTACHMENT 2</w:t>
      </w:r>
    </w:p>
    <w:p w:rsidR="00DE7C31" w:rsidRDefault="009C2DDC" w:rsidP="000113E2">
      <w:pPr>
        <w:pStyle w:val="Default"/>
        <w:jc w:val="center"/>
        <w:rPr>
          <w:b/>
          <w:bCs/>
        </w:rPr>
      </w:pPr>
      <w:r>
        <w:rPr>
          <w:b/>
          <w:bCs/>
        </w:rPr>
        <w:t>Standard</w:t>
      </w:r>
      <w:r w:rsidR="00DE7C31" w:rsidRPr="000113E2">
        <w:rPr>
          <w:b/>
          <w:bCs/>
        </w:rPr>
        <w:t xml:space="preserve"> Terms and Conditions</w:t>
      </w:r>
    </w:p>
    <w:p w:rsidR="000113E2" w:rsidRPr="000113E2" w:rsidRDefault="000113E2" w:rsidP="000113E2">
      <w:pPr>
        <w:pStyle w:val="Default"/>
        <w:jc w:val="center"/>
      </w:pPr>
    </w:p>
    <w:p w:rsidR="00DE7C31" w:rsidRPr="000113E2" w:rsidRDefault="00DE7C31" w:rsidP="00DE7C31">
      <w:pPr>
        <w:pStyle w:val="Default"/>
      </w:pPr>
      <w:r w:rsidRPr="000113E2">
        <w:rPr>
          <w:b/>
          <w:bCs/>
        </w:rPr>
        <w:t xml:space="preserve">1. Provisions Applicable to Services </w:t>
      </w:r>
    </w:p>
    <w:p w:rsidR="000113E2" w:rsidRDefault="000113E2" w:rsidP="00DE7C31">
      <w:pPr>
        <w:pStyle w:val="Default"/>
        <w:spacing w:after="139"/>
        <w:rPr>
          <w:b/>
          <w:bCs/>
        </w:rPr>
      </w:pPr>
    </w:p>
    <w:p w:rsidR="00DE7C31" w:rsidRPr="000113E2" w:rsidRDefault="00DE7C31" w:rsidP="00DE7C31">
      <w:pPr>
        <w:pStyle w:val="Default"/>
        <w:spacing w:after="139"/>
      </w:pPr>
      <w:r w:rsidRPr="000113E2">
        <w:rPr>
          <w:b/>
          <w:bCs/>
        </w:rPr>
        <w:t xml:space="preserve">1.1 Qualifications. </w:t>
      </w:r>
      <w:r w:rsidRPr="000113E2">
        <w:t>Contractor shall assign to this project only persons who have sufficient training, education, and experien</w:t>
      </w:r>
      <w:bookmarkStart w:id="0" w:name="_GoBack"/>
      <w:bookmarkEnd w:id="0"/>
      <w:r w:rsidRPr="000113E2">
        <w:t xml:space="preserve">ce to successfully perform Contractor’s duties. If the Court is dissatisfied with any of Contractor’s personnel, for any or no reason, Contractor shall replace them with qualified personnel. </w:t>
      </w:r>
    </w:p>
    <w:p w:rsidR="00DE7C31" w:rsidRPr="000113E2" w:rsidRDefault="00DE7C31" w:rsidP="00DE7C31">
      <w:pPr>
        <w:pStyle w:val="Default"/>
        <w:spacing w:after="139"/>
      </w:pPr>
      <w:r w:rsidRPr="000113E2">
        <w:rPr>
          <w:b/>
          <w:bCs/>
        </w:rPr>
        <w:t xml:space="preserve">1.2 Turnover. </w:t>
      </w:r>
      <w:r w:rsidRPr="000113E2">
        <w:t xml:space="preserve">Contractor shall endeavor to minimize turnover of personnel Contractor has assigned to perform Services. </w:t>
      </w:r>
    </w:p>
    <w:p w:rsidR="00DE7C31" w:rsidRPr="000113E2" w:rsidRDefault="00DE7C31" w:rsidP="00DE7C31">
      <w:pPr>
        <w:pStyle w:val="Default"/>
      </w:pPr>
      <w:r w:rsidRPr="000113E2">
        <w:rPr>
          <w:b/>
          <w:bCs/>
        </w:rPr>
        <w:t xml:space="preserve">1.3 Background Checks. </w:t>
      </w:r>
      <w:r w:rsidRPr="000113E2">
        <w:t>Contractor shall cooperate with the Court if the Court wishes to perform any background checks on Contractor’s personnel by obtaining, at no additional cost, all releases, waivers, and permissions the Court may require. Contractor shall not assign personnel who refuse to undergo a background check. Contractor shall provide prompt notice to the Court of (</w:t>
      </w:r>
      <w:proofErr w:type="spellStart"/>
      <w:r w:rsidRPr="000113E2">
        <w:t>i</w:t>
      </w:r>
      <w:proofErr w:type="spellEnd"/>
      <w:r w:rsidRPr="000113E2">
        <w:t xml:space="preserve">) any person who refuses to undergo a background check, and (ii) the results of any background check requested by the Court and performed by Contractor. Contractor shall ensure that the following persons are not assigned to perform services for the Court: (a) any person refusing to undergo such background checks, and (b) any person whose background check results are unacceptable to Contractor or that, after disclosure to the Court, the Court advises are unacceptable to the Court. </w:t>
      </w:r>
    </w:p>
    <w:p w:rsidR="000113E2" w:rsidRDefault="000113E2" w:rsidP="00DE7C31">
      <w:pPr>
        <w:pStyle w:val="Default"/>
        <w:rPr>
          <w:b/>
          <w:bCs/>
        </w:rPr>
      </w:pPr>
    </w:p>
    <w:p w:rsidR="00DE7C31" w:rsidRPr="000113E2" w:rsidRDefault="00DE7C31" w:rsidP="00DE7C31">
      <w:pPr>
        <w:pStyle w:val="Default"/>
        <w:rPr>
          <w:b/>
          <w:bCs/>
        </w:rPr>
      </w:pPr>
      <w:r w:rsidRPr="000113E2">
        <w:rPr>
          <w:b/>
          <w:bCs/>
        </w:rPr>
        <w:t>2. Co</w:t>
      </w:r>
      <w:r w:rsidR="000113E2">
        <w:rPr>
          <w:b/>
          <w:bCs/>
        </w:rPr>
        <w:t xml:space="preserve">ntractor Certification Clauses. </w:t>
      </w:r>
      <w:r w:rsidRPr="000113E2">
        <w:t xml:space="preserve">Contractor certifies that the following representations and warranties are true. Contractor shall cause its representations and warranties to remain true during the Term. Contractor shall promptly notify the Court if any representation and warranty becomes untrue. Contractor represents and warrants as follows: </w:t>
      </w:r>
    </w:p>
    <w:p w:rsidR="000113E2" w:rsidRDefault="000113E2" w:rsidP="00DE7C31">
      <w:pPr>
        <w:pStyle w:val="Default"/>
        <w:spacing w:after="139"/>
        <w:rPr>
          <w:b/>
          <w:bCs/>
        </w:rPr>
      </w:pPr>
    </w:p>
    <w:p w:rsidR="00DE7C31" w:rsidRPr="000113E2" w:rsidRDefault="00DE7C31" w:rsidP="00DE7C31">
      <w:pPr>
        <w:pStyle w:val="Default"/>
        <w:spacing w:after="139"/>
      </w:pPr>
      <w:r w:rsidRPr="000113E2">
        <w:rPr>
          <w:b/>
          <w:bCs/>
        </w:rPr>
        <w:t xml:space="preserve">2.1 Authority. </w:t>
      </w:r>
      <w:r w:rsidRPr="000113E2">
        <w:t xml:space="preserve">Contractor has authority to enter into and perform its obligations under this Agreement, and Contractor’s signatory has authority to bind Contractor to this Agreement. </w:t>
      </w:r>
    </w:p>
    <w:p w:rsidR="00DE7C31" w:rsidRPr="000113E2" w:rsidRDefault="00DE7C31" w:rsidP="00DE7C31">
      <w:pPr>
        <w:pStyle w:val="Default"/>
        <w:spacing w:after="139"/>
      </w:pPr>
      <w:r w:rsidRPr="000113E2">
        <w:rPr>
          <w:b/>
          <w:bCs/>
        </w:rPr>
        <w:t xml:space="preserve">2.2 Not an Expatriate Corporation. </w:t>
      </w:r>
      <w:r w:rsidRPr="000113E2">
        <w:t xml:space="preserve">Contractor is not an expatriate corporation or subsidiary of an expatriate corporation within the meaning of PCC 10286.1, and is eligible to contract with the Court. </w:t>
      </w:r>
    </w:p>
    <w:p w:rsidR="00DE7C31" w:rsidRPr="000113E2" w:rsidRDefault="00DE7C31" w:rsidP="00DE7C31">
      <w:pPr>
        <w:pStyle w:val="Default"/>
        <w:spacing w:after="139"/>
      </w:pPr>
      <w:r w:rsidRPr="000113E2">
        <w:rPr>
          <w:b/>
          <w:bCs/>
        </w:rPr>
        <w:t xml:space="preserve">2.3 No Gratuities. </w:t>
      </w:r>
      <w:r w:rsidRPr="000113E2">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rsidR="00DE7C31" w:rsidRPr="000113E2" w:rsidRDefault="00DE7C31" w:rsidP="00DE7C31">
      <w:pPr>
        <w:pStyle w:val="Default"/>
        <w:spacing w:after="139"/>
      </w:pPr>
      <w:r w:rsidRPr="000113E2">
        <w:rPr>
          <w:b/>
          <w:bCs/>
        </w:rPr>
        <w:t xml:space="preserve">2.4 No Conflict of Interest. </w:t>
      </w:r>
      <w:r w:rsidRPr="000113E2">
        <w:t xml:space="preserve">Contractor has no interest that would constitute a conflict of interest under PCC 10365.5, 10410 or 10411; Government Code sections 1090 et seq. or 87100 et seq.; or California Rules of Court, rule 10.103 or 10.104, which restrict employees and former employees from contracting with Judicial Branch Entities. </w:t>
      </w:r>
    </w:p>
    <w:p w:rsidR="00DE7C31" w:rsidRPr="000113E2" w:rsidRDefault="00DE7C31" w:rsidP="00DE7C31">
      <w:pPr>
        <w:pStyle w:val="Default"/>
      </w:pPr>
      <w:r w:rsidRPr="000113E2">
        <w:rPr>
          <w:b/>
          <w:bCs/>
        </w:rPr>
        <w:lastRenderedPageBreak/>
        <w:t xml:space="preserve">2.5 No Interference with Other Contracts. </w:t>
      </w:r>
      <w:r w:rsidRPr="000113E2">
        <w:t xml:space="preserve">To the best of Contractor’s knowledge, this Agreement does not create a material conflict of interest or default under any of Contractor’s other contracts. </w:t>
      </w:r>
    </w:p>
    <w:p w:rsidR="00DE7C31" w:rsidRPr="000113E2" w:rsidRDefault="00DE7C31" w:rsidP="00DE7C31">
      <w:pPr>
        <w:pStyle w:val="Default"/>
      </w:pPr>
    </w:p>
    <w:p w:rsidR="00DE7C31" w:rsidRPr="000113E2" w:rsidRDefault="00DE7C31" w:rsidP="00DE7C31">
      <w:pPr>
        <w:pStyle w:val="Default"/>
        <w:spacing w:after="136"/>
      </w:pPr>
      <w:r w:rsidRPr="000113E2">
        <w:rPr>
          <w:b/>
          <w:bCs/>
        </w:rPr>
        <w:t xml:space="preserve">2.6 No Litigation. </w:t>
      </w:r>
      <w:r w:rsidRPr="000113E2">
        <w:t xml:space="preserve">No suit, action, arbitration, or legal, administrative, or other proceeding or governmental investigation is pending or threatened that may adversely affect Contractor’s ability to perform the Services. </w:t>
      </w:r>
    </w:p>
    <w:p w:rsidR="00DE7C31" w:rsidRPr="000113E2" w:rsidRDefault="00DE7C31" w:rsidP="00DE7C31">
      <w:pPr>
        <w:pStyle w:val="Default"/>
        <w:spacing w:after="136"/>
      </w:pPr>
      <w:r w:rsidRPr="000113E2">
        <w:rPr>
          <w:b/>
          <w:bCs/>
        </w:rPr>
        <w:t xml:space="preserve">2.7 Compliance with Laws Generally. </w:t>
      </w:r>
      <w:r w:rsidRPr="000113E2">
        <w:t xml:space="preserve">Contractor complies in all material respects with all laws, rules, and regulations applicable to Contractor’s business and services. </w:t>
      </w:r>
    </w:p>
    <w:p w:rsidR="00DE7C31" w:rsidRPr="000113E2" w:rsidRDefault="00DE7C31" w:rsidP="00DE7C31">
      <w:pPr>
        <w:pStyle w:val="Default"/>
        <w:spacing w:after="136"/>
      </w:pPr>
      <w:r w:rsidRPr="000113E2">
        <w:rPr>
          <w:b/>
          <w:bCs/>
        </w:rPr>
        <w:t xml:space="preserve">2.8 Drug Free Workplace. </w:t>
      </w:r>
      <w:r w:rsidRPr="000113E2">
        <w:t xml:space="preserve">Contractor provides a drug free workplace as required by California Government Code sections 8355 through 8357. </w:t>
      </w:r>
    </w:p>
    <w:p w:rsidR="00DE7C31" w:rsidRPr="000113E2" w:rsidRDefault="00DE7C31" w:rsidP="00DE7C31">
      <w:pPr>
        <w:pStyle w:val="Default"/>
        <w:spacing w:after="136"/>
      </w:pPr>
      <w:r w:rsidRPr="000113E2">
        <w:rPr>
          <w:b/>
          <w:bCs/>
        </w:rPr>
        <w:t xml:space="preserve">2.9 No Harassment. </w:t>
      </w:r>
      <w:r w:rsidRPr="000113E2">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p>
    <w:p w:rsidR="00DE7C31" w:rsidRPr="000113E2" w:rsidRDefault="00DE7C31" w:rsidP="00DE7C31">
      <w:pPr>
        <w:pStyle w:val="Default"/>
        <w:spacing w:after="136"/>
      </w:pPr>
      <w:r w:rsidRPr="000113E2">
        <w:rPr>
          <w:b/>
          <w:bCs/>
        </w:rPr>
        <w:t xml:space="preserve">2.10 </w:t>
      </w:r>
      <w:proofErr w:type="spellStart"/>
      <w:r w:rsidRPr="000113E2">
        <w:rPr>
          <w:b/>
          <w:bCs/>
        </w:rPr>
        <w:t>Noninfringement</w:t>
      </w:r>
      <w:proofErr w:type="spellEnd"/>
      <w:r w:rsidRPr="000113E2">
        <w:rPr>
          <w:b/>
          <w:bCs/>
        </w:rPr>
        <w:t xml:space="preserve">. </w:t>
      </w:r>
      <w:r w:rsidRPr="000113E2">
        <w:t xml:space="preserve">The Goods, Services, Deliverables, and Contractor’s performance under this Agreement do not infringe, or constitute an infringement, misappropriation or violation of, any third party’s intellectual property right. </w:t>
      </w:r>
    </w:p>
    <w:p w:rsidR="00DE7C31" w:rsidRPr="000113E2" w:rsidRDefault="00DE7C31" w:rsidP="00DE7C31">
      <w:pPr>
        <w:pStyle w:val="Default"/>
        <w:spacing w:after="136"/>
      </w:pPr>
      <w:r w:rsidRPr="000113E2">
        <w:rPr>
          <w:b/>
          <w:bCs/>
        </w:rPr>
        <w:t xml:space="preserve">2.11 Nondiscrimination. </w:t>
      </w:r>
      <w:r w:rsidRPr="000113E2">
        <w:t xml:space="preserve">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will notify in writing each labor organization with which Contractor has a collective bargaining or other agreement of Contractor’s obligations of nondiscrimination. </w:t>
      </w:r>
    </w:p>
    <w:p w:rsidR="00DE7C31" w:rsidRPr="000113E2" w:rsidRDefault="00DE7C31" w:rsidP="00DE7C31">
      <w:pPr>
        <w:pStyle w:val="Default"/>
      </w:pPr>
      <w:r w:rsidRPr="000113E2">
        <w:rPr>
          <w:b/>
          <w:bCs/>
        </w:rPr>
        <w:t xml:space="preserve">2.12 National Labor Relations Board Orders. </w:t>
      </w:r>
      <w:r w:rsidRPr="000113E2">
        <w:t xml:space="preserve">No more than one, final </w:t>
      </w:r>
      <w:proofErr w:type="spellStart"/>
      <w:r w:rsidRPr="000113E2">
        <w:t>unappealable</w:t>
      </w:r>
      <w:proofErr w:type="spellEnd"/>
      <w:r w:rsidRPr="000113E2">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rsidR="000113E2" w:rsidRDefault="000113E2" w:rsidP="00DE7C31">
      <w:pPr>
        <w:pStyle w:val="Default"/>
        <w:rPr>
          <w:b/>
          <w:bCs/>
        </w:rPr>
      </w:pPr>
    </w:p>
    <w:p w:rsidR="00DE7C31" w:rsidRPr="000113E2" w:rsidRDefault="00DE7C31" w:rsidP="00DE7C31">
      <w:pPr>
        <w:pStyle w:val="Default"/>
      </w:pPr>
      <w:r w:rsidRPr="000113E2">
        <w:rPr>
          <w:b/>
          <w:bCs/>
        </w:rPr>
        <w:t xml:space="preserve">3. Insurance </w:t>
      </w:r>
    </w:p>
    <w:p w:rsidR="00DE7C31" w:rsidRPr="000113E2" w:rsidRDefault="00DE7C31" w:rsidP="00DE7C31">
      <w:pPr>
        <w:pStyle w:val="Default"/>
      </w:pPr>
    </w:p>
    <w:p w:rsidR="00DE7C31" w:rsidRPr="000113E2" w:rsidRDefault="00DE7C31" w:rsidP="00DE7C31">
      <w:pPr>
        <w:pStyle w:val="Default"/>
      </w:pPr>
      <w:r w:rsidRPr="000113E2">
        <w:rPr>
          <w:b/>
          <w:bCs/>
        </w:rPr>
        <w:t xml:space="preserve">3.1 Basic Coverage. </w:t>
      </w:r>
      <w:r w:rsidRPr="000113E2">
        <w:t xml:space="preserve">Contractor shall provide and maintain at the Court’s discretion and Contractor’s expense the following insurance during the Term: </w:t>
      </w:r>
    </w:p>
    <w:p w:rsidR="000113E2" w:rsidRDefault="000113E2" w:rsidP="000113E2">
      <w:pPr>
        <w:pStyle w:val="Default"/>
        <w:spacing w:after="139"/>
        <w:rPr>
          <w:b/>
          <w:bCs/>
        </w:rPr>
      </w:pPr>
    </w:p>
    <w:p w:rsidR="00DE7C31" w:rsidRPr="000113E2" w:rsidRDefault="00DE7C31" w:rsidP="000113E2">
      <w:pPr>
        <w:pStyle w:val="Default"/>
        <w:spacing w:after="139"/>
      </w:pPr>
      <w:r w:rsidRPr="000113E2">
        <w:rPr>
          <w:b/>
          <w:bCs/>
        </w:rPr>
        <w:t xml:space="preserve">A. </w:t>
      </w:r>
      <w:r w:rsidRPr="000113E2">
        <w:rPr>
          <w:i/>
          <w:iCs/>
        </w:rPr>
        <w:t xml:space="preserve">Commercial General Liability. </w:t>
      </w:r>
      <w:r w:rsidRPr="000113E2">
        <w:t xml:space="preserve">The policy must be at least as broad as the Insurance Services Office (ISO) Commercial General Liability “occurrence” form, with coverage for liabilities arising out of premises, operations, independent contractors, products and completed operations, </w:t>
      </w:r>
      <w:r w:rsidRPr="000113E2">
        <w:lastRenderedPageBreak/>
        <w:t xml:space="preserve">personal and advertising injury, and liability assumed under an insured contract. The policy must provide limits of at least $1,000,000 per occurrence and annual aggregate. </w:t>
      </w:r>
    </w:p>
    <w:p w:rsidR="00DE7C31" w:rsidRPr="000113E2" w:rsidRDefault="00DE7C31" w:rsidP="00DE7C31">
      <w:pPr>
        <w:pStyle w:val="Default"/>
        <w:spacing w:after="139"/>
      </w:pPr>
      <w:r w:rsidRPr="000113E2">
        <w:rPr>
          <w:b/>
          <w:bCs/>
        </w:rPr>
        <w:t xml:space="preserve">B. </w:t>
      </w:r>
      <w:r w:rsidRPr="000113E2">
        <w:rPr>
          <w:i/>
          <w:iCs/>
        </w:rPr>
        <w:t xml:space="preserve">Workers Compensation and Employer’s Liability. </w:t>
      </w:r>
      <w:r w:rsidRPr="000113E2">
        <w:t xml:space="preserve">The policy is required only if Contractor has employees. The policy must include workers’ compensation to meet minimum requirements of the California Labor Code, and it must provide coverage for employer’s liability bodily injury at minimum limits of $1,000,000 per accident or disease. </w:t>
      </w:r>
    </w:p>
    <w:p w:rsidR="00DE7C31" w:rsidRPr="000113E2" w:rsidRDefault="00DE7C31" w:rsidP="00DE7C31">
      <w:pPr>
        <w:pStyle w:val="Default"/>
        <w:spacing w:after="139"/>
      </w:pPr>
      <w:r w:rsidRPr="000113E2">
        <w:rPr>
          <w:b/>
          <w:bCs/>
        </w:rPr>
        <w:t xml:space="preserve">C. </w:t>
      </w:r>
      <w:r w:rsidRPr="000113E2">
        <w:rPr>
          <w:i/>
          <w:iCs/>
        </w:rPr>
        <w:t xml:space="preserve">Automobile Liability. </w:t>
      </w:r>
      <w:r w:rsidRPr="000113E2">
        <w:t xml:space="preserve">This policy is required only if Contractor uses an automobile or other vehicle in the performance of this Agreement. The policy must cover bodily injury and property damage liability and be applicable to all vehicles used in Contractor’s performance of this Agreement whether owned, non-owned, leased, or hired. The policy must provide combined single limits of at least $1,000,000 per occurrence. </w:t>
      </w:r>
    </w:p>
    <w:p w:rsidR="00DE7C31" w:rsidRPr="000113E2" w:rsidRDefault="00DE7C31" w:rsidP="000113E2">
      <w:pPr>
        <w:pStyle w:val="Default"/>
      </w:pPr>
      <w:r w:rsidRPr="000113E2">
        <w:rPr>
          <w:b/>
          <w:bCs/>
        </w:rPr>
        <w:t xml:space="preserve">D. </w:t>
      </w:r>
      <w:r w:rsidRPr="000113E2">
        <w:rPr>
          <w:i/>
          <w:iCs/>
        </w:rPr>
        <w:t xml:space="preserve">Professional Liability. </w:t>
      </w:r>
      <w:r w:rsidRPr="000113E2">
        <w:t xml:space="preserve">This policy is required only if Contractor performs professional services under this Agreement. The policy must cover liability resulting from any act, error, or omission committed in Contractor’s performance of Services under this Agreement, at minimum limits of $1,000,000 per occurrence and annual aggregate. If the policy is written on a “claims made” form, Contractor shall maintain such coverage continuously throughout the Term and, without lapse, for a period of three (3) years beyond the termination and acceptance of all Services provided under this Agreement. The retroactive date or “prior acts inclusion date” of any such “claims made” policy must be no later than the date that activities commence pursuant to this Agreement. </w:t>
      </w:r>
    </w:p>
    <w:p w:rsidR="000113E2" w:rsidRDefault="000113E2" w:rsidP="00DE7C31">
      <w:pPr>
        <w:pStyle w:val="Default"/>
        <w:rPr>
          <w:b/>
          <w:bCs/>
        </w:rPr>
      </w:pPr>
    </w:p>
    <w:p w:rsidR="00DE7C31" w:rsidRPr="000113E2" w:rsidRDefault="00DE7C31" w:rsidP="00DE7C31">
      <w:pPr>
        <w:pStyle w:val="Default"/>
      </w:pPr>
      <w:r w:rsidRPr="000113E2">
        <w:rPr>
          <w:b/>
          <w:bCs/>
        </w:rPr>
        <w:t xml:space="preserve">E. </w:t>
      </w:r>
      <w:r w:rsidRPr="000113E2">
        <w:rPr>
          <w:i/>
          <w:iCs/>
        </w:rPr>
        <w:t xml:space="preserve">Commercial Crime Insurance. </w:t>
      </w:r>
      <w:r w:rsidRPr="000113E2">
        <w:t xml:space="preserve">This policy is required only if Contractor handles or has regular access to the Court’s funds or property of significant value to the Court. This policy must cover dishonest acts including loss due to theft of money, securities, and property; forgery, and alteration of documents; and fraudulent transfer of money, securities, and property. The minimum liability limit must be $500,000. </w:t>
      </w:r>
    </w:p>
    <w:p w:rsidR="000113E2" w:rsidRDefault="000113E2" w:rsidP="00DE7C31">
      <w:pPr>
        <w:pStyle w:val="Default"/>
        <w:spacing w:after="136"/>
        <w:rPr>
          <w:b/>
          <w:bCs/>
        </w:rPr>
      </w:pPr>
    </w:p>
    <w:p w:rsidR="00DE7C31" w:rsidRPr="000113E2" w:rsidRDefault="00DE7C31" w:rsidP="00DE7C31">
      <w:pPr>
        <w:pStyle w:val="Default"/>
        <w:spacing w:after="136"/>
      </w:pPr>
      <w:r w:rsidRPr="000113E2">
        <w:rPr>
          <w:b/>
          <w:bCs/>
        </w:rPr>
        <w:t xml:space="preserve">3.2 Umbrella Policies. </w:t>
      </w:r>
      <w:r w:rsidRPr="000113E2">
        <w:t xml:space="preserve">Contractor may satisfy basic coverage limits through any combination of basic coverage and umbrella insurance. </w:t>
      </w:r>
    </w:p>
    <w:p w:rsidR="00DE7C31" w:rsidRPr="000113E2" w:rsidRDefault="00DE7C31" w:rsidP="00DE7C31">
      <w:pPr>
        <w:pStyle w:val="Default"/>
        <w:spacing w:after="136"/>
      </w:pPr>
      <w:r w:rsidRPr="000113E2">
        <w:rPr>
          <w:b/>
          <w:bCs/>
        </w:rPr>
        <w:t xml:space="preserve">3.3 Aggregate Limits of Liability. </w:t>
      </w:r>
      <w:r w:rsidRPr="000113E2">
        <w:t xml:space="preserve">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 </w:t>
      </w:r>
    </w:p>
    <w:p w:rsidR="00DE7C31" w:rsidRPr="000113E2" w:rsidRDefault="00DE7C31" w:rsidP="00DE7C31">
      <w:pPr>
        <w:pStyle w:val="Default"/>
        <w:spacing w:after="136"/>
      </w:pPr>
      <w:r w:rsidRPr="000113E2">
        <w:rPr>
          <w:b/>
          <w:bCs/>
        </w:rPr>
        <w:t xml:space="preserve">3.4 Deductibles and Self-Insured Retentions. </w:t>
      </w:r>
      <w:r w:rsidRPr="000113E2">
        <w:t xml:space="preserve">Contractor shall declare to the Court all deductibles and self-insured retentions that exceed $100,000 per occurrence. Any increases in deductibles or self-insured retentions that exceed $100,000 per occurrence are subject to the Court’s approval. Deductibles and self-insured retentions do not limit Contractor’s liability. </w:t>
      </w:r>
    </w:p>
    <w:p w:rsidR="00DE7C31" w:rsidRPr="000113E2" w:rsidRDefault="00DE7C31" w:rsidP="00DE7C31">
      <w:pPr>
        <w:pStyle w:val="Default"/>
        <w:spacing w:after="136"/>
      </w:pPr>
      <w:r w:rsidRPr="000113E2">
        <w:rPr>
          <w:b/>
          <w:bCs/>
        </w:rPr>
        <w:t xml:space="preserve">3.5 Additional Insured Endorsements. </w:t>
      </w:r>
      <w:r w:rsidRPr="000113E2">
        <w:t xml:space="preserve">Contractor’s commercial general liability policy, automobile liability policy, and, if applicable, umbrella policy must be endorsed to name the following as additional </w:t>
      </w:r>
      <w:r w:rsidR="000113E2" w:rsidRPr="000113E2">
        <w:t>insured</w:t>
      </w:r>
      <w:r w:rsidRPr="000113E2">
        <w:t xml:space="preserve"> with respect to liabilities arising out of the performance of this Agreement: the Court, the State of California, the Judicial Council of California, and their respective judges, subordinate judicial officers, executive officers, administrators, officers, officials, agents, representatives, contractors, volunteers or employees. </w:t>
      </w:r>
    </w:p>
    <w:p w:rsidR="00DE7C31" w:rsidRPr="000113E2" w:rsidRDefault="00DE7C31" w:rsidP="00DE7C31">
      <w:pPr>
        <w:pStyle w:val="Default"/>
        <w:spacing w:after="136"/>
      </w:pPr>
      <w:r w:rsidRPr="000113E2">
        <w:rPr>
          <w:b/>
          <w:bCs/>
        </w:rPr>
        <w:lastRenderedPageBreak/>
        <w:t xml:space="preserve">3.6 Certificates of Insurance. </w:t>
      </w:r>
      <w:r w:rsidRPr="000113E2">
        <w:t xml:space="preserve">Before Contractor begins performing Services, Contractor shall give the Court certificates of insurance attesting to the existence of coverage, and stating that the policies will not be canceled, terminated, or amended to reduce coverage without thirty (30) days’ prior written notice to the Court. </w:t>
      </w:r>
    </w:p>
    <w:p w:rsidR="00DE7C31" w:rsidRPr="000113E2" w:rsidRDefault="00DE7C31" w:rsidP="00DE7C31">
      <w:pPr>
        <w:pStyle w:val="Default"/>
        <w:spacing w:after="136"/>
      </w:pPr>
      <w:r w:rsidRPr="000113E2">
        <w:rPr>
          <w:b/>
          <w:bCs/>
        </w:rPr>
        <w:t xml:space="preserve">3.7 Qualifying Insurers. </w:t>
      </w:r>
      <w:r w:rsidRPr="000113E2">
        <w:t xml:space="preserve">For insurance to satisfy the requirements of this section, all required insurance must be issued by an insurer with an A.M. Best rating of A - or better that is approved to do business in the State of California. </w:t>
      </w:r>
    </w:p>
    <w:p w:rsidR="00DE7C31" w:rsidRPr="000113E2" w:rsidRDefault="00DE7C31" w:rsidP="00DE7C31">
      <w:pPr>
        <w:pStyle w:val="Default"/>
        <w:spacing w:after="136"/>
      </w:pPr>
      <w:r w:rsidRPr="000113E2">
        <w:rPr>
          <w:b/>
          <w:bCs/>
        </w:rPr>
        <w:t xml:space="preserve">3.8 Required Policy Provisions. </w:t>
      </w:r>
      <w:r w:rsidRPr="000113E2">
        <w:t>Each policy must provide, as follows: (</w:t>
      </w:r>
      <w:proofErr w:type="spellStart"/>
      <w:r w:rsidRPr="000113E2">
        <w:t>i</w:t>
      </w:r>
      <w:proofErr w:type="spellEnd"/>
      <w:r w:rsidRPr="000113E2">
        <w:t xml:space="preserve">)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Court, the State of California, the Judicial Council of California, and their respective judges, subordinate judicial officers, executive officers, administrators, officers, officials, agents, representatives, contractors, volunteers or employees for loss or damage. </w:t>
      </w:r>
    </w:p>
    <w:p w:rsidR="00DE7C31" w:rsidRPr="000113E2" w:rsidRDefault="00DE7C31" w:rsidP="00DE7C31">
      <w:pPr>
        <w:pStyle w:val="Default"/>
        <w:spacing w:after="136"/>
      </w:pPr>
      <w:r w:rsidRPr="000113E2">
        <w:rPr>
          <w:b/>
          <w:bCs/>
        </w:rPr>
        <w:t xml:space="preserve">3.9 Partnerships. </w:t>
      </w:r>
      <w:r w:rsidRPr="000113E2">
        <w:t>If Contractor is an association, partnership, or other joint business venture, the basic coverage may be provided by either (</w:t>
      </w:r>
      <w:proofErr w:type="spellStart"/>
      <w:r w:rsidRPr="000113E2">
        <w:t>i</w:t>
      </w:r>
      <w:proofErr w:type="spellEnd"/>
      <w:r w:rsidRPr="000113E2">
        <w:t xml:space="preserve">) separate insurance policies issued for each individual entity, with each entity included as a named insured or as an additional insured; or (ii) joint insurance program with the association, partnership, or other joint business venture included as a named insured. </w:t>
      </w:r>
    </w:p>
    <w:p w:rsidR="00DE7C31" w:rsidRPr="000113E2" w:rsidRDefault="00DE7C31" w:rsidP="00DE7C31">
      <w:pPr>
        <w:pStyle w:val="Default"/>
      </w:pPr>
      <w:r w:rsidRPr="000113E2">
        <w:rPr>
          <w:b/>
          <w:bCs/>
        </w:rPr>
        <w:t xml:space="preserve">3.10 Consequence of Lapse. </w:t>
      </w:r>
      <w:r w:rsidRPr="000113E2">
        <w:t xml:space="preserve">If required insurance lapses during the Term, the Court is not required to process invoices after such lapse until Contractor provides evidence of reinstatement that is effective as of the lapse date. </w:t>
      </w:r>
    </w:p>
    <w:p w:rsidR="000113E2" w:rsidRDefault="000113E2" w:rsidP="00DE7C31">
      <w:pPr>
        <w:pStyle w:val="Default"/>
        <w:rPr>
          <w:b/>
          <w:bCs/>
        </w:rPr>
      </w:pPr>
    </w:p>
    <w:p w:rsidR="00DE7C31" w:rsidRPr="000113E2" w:rsidRDefault="000113E2" w:rsidP="000113E2">
      <w:pPr>
        <w:pStyle w:val="Default"/>
        <w:rPr>
          <w:b/>
          <w:bCs/>
        </w:rPr>
      </w:pPr>
      <w:r>
        <w:rPr>
          <w:b/>
          <w:bCs/>
        </w:rPr>
        <w:t xml:space="preserve">4. Indemnity. </w:t>
      </w:r>
      <w:r w:rsidR="00DE7C31" w:rsidRPr="000113E2">
        <w:t>Contractor will defend (with counsel satisfactory to the Court or its designee), indemnify and hold harmless the Judicial Branch Entities and the Judicial Branch Personnel against all claims, losses, and expenses, including attorneys’ fees and costs, that arise out of or in connection with (</w:t>
      </w:r>
      <w:proofErr w:type="spellStart"/>
      <w:r w:rsidR="00DE7C31" w:rsidRPr="000113E2">
        <w:t>i</w:t>
      </w:r>
      <w:proofErr w:type="spellEnd"/>
      <w:r w:rsidR="00DE7C31" w:rsidRPr="000113E2">
        <w:t xml:space="preserve">) a latent or patent defect in any Goods, (ii) an act or omission of Contractor, its agents, employees, independent contractors, or subcontractors in the performance of this Agreement, (iii) a breach of a representation, warranty, or other provision of this Agreement, and (iv) infringement of any trade secret, patent, copyright or other third party intellectual property.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 </w:t>
      </w:r>
    </w:p>
    <w:p w:rsidR="000113E2" w:rsidRDefault="000113E2" w:rsidP="00DE7C31">
      <w:pPr>
        <w:pStyle w:val="Default"/>
        <w:spacing w:after="139"/>
        <w:rPr>
          <w:b/>
          <w:bCs/>
        </w:rPr>
      </w:pPr>
    </w:p>
    <w:p w:rsidR="00DE7C31" w:rsidRPr="000113E2" w:rsidRDefault="00DE7C31" w:rsidP="00DE7C31">
      <w:pPr>
        <w:pStyle w:val="Default"/>
        <w:spacing w:after="139"/>
      </w:pPr>
      <w:r w:rsidRPr="000113E2">
        <w:rPr>
          <w:b/>
          <w:bCs/>
        </w:rPr>
        <w:lastRenderedPageBreak/>
        <w:t xml:space="preserve">5. Option Term. </w:t>
      </w:r>
      <w:r w:rsidRPr="000113E2">
        <w:t xml:space="preserve">Unless Section 2 of the Coversheet indicates that an Option Term is not applicable, the Court may, at its sole option, extend this Agreement for a single one-year term, at the end of which Option Term this Agreement shall expire. In order to exercise this Option Term, the Court must send Notice to Contractor at least thirty (30) days prior to the end of the Initial Term. The exercise of an Option Term will be effective without Contractor’s signature. </w:t>
      </w:r>
    </w:p>
    <w:p w:rsidR="00DE7C31" w:rsidRPr="000113E2" w:rsidRDefault="00DE7C31" w:rsidP="00DE7C31">
      <w:pPr>
        <w:pStyle w:val="Default"/>
        <w:spacing w:after="139"/>
      </w:pPr>
      <w:r w:rsidRPr="000113E2">
        <w:rPr>
          <w:b/>
          <w:bCs/>
        </w:rPr>
        <w:t xml:space="preserve">6. Tax Delinquency. </w:t>
      </w:r>
      <w:r w:rsidRPr="000113E2">
        <w:t>Contractor must provide notice to the Court immediately if Contractor has reason to believe it may be placed on either (</w:t>
      </w:r>
      <w:proofErr w:type="spellStart"/>
      <w:r w:rsidRPr="000113E2">
        <w:t>i</w:t>
      </w:r>
      <w:proofErr w:type="spellEnd"/>
      <w:r w:rsidRPr="000113E2">
        <w:t>) the California Franchise Tax Board’s list of 500 largest state income tax delinquencies, or (ii) the California Board of Equalization’s list of 500 largest delinquent sales and use tax accounts. The Court may terminate this Agreement immediately “for cause” pursuant to Section 7.2 below if (</w:t>
      </w:r>
      <w:proofErr w:type="spellStart"/>
      <w:r w:rsidRPr="000113E2">
        <w:t>i</w:t>
      </w:r>
      <w:proofErr w:type="spellEnd"/>
      <w:r w:rsidRPr="000113E2">
        <w:t xml:space="preserve">) Contractor fails to provide the notice required above, or (ii) Contractor is included on either list mentioned above. </w:t>
      </w:r>
    </w:p>
    <w:p w:rsidR="00DE7C31" w:rsidRPr="000113E2" w:rsidRDefault="00DE7C31" w:rsidP="00DE7C31">
      <w:pPr>
        <w:pStyle w:val="Default"/>
      </w:pPr>
      <w:r w:rsidRPr="000113E2">
        <w:rPr>
          <w:b/>
          <w:bCs/>
        </w:rPr>
        <w:t xml:space="preserve">7. Termination </w:t>
      </w:r>
    </w:p>
    <w:p w:rsidR="000113E2" w:rsidRDefault="000113E2" w:rsidP="00DE7C31">
      <w:pPr>
        <w:pStyle w:val="Default"/>
        <w:spacing w:after="139"/>
        <w:rPr>
          <w:b/>
          <w:bCs/>
        </w:rPr>
      </w:pPr>
    </w:p>
    <w:p w:rsidR="00DE7C31" w:rsidRPr="000113E2" w:rsidRDefault="00DE7C31" w:rsidP="00DE7C31">
      <w:pPr>
        <w:pStyle w:val="Default"/>
        <w:spacing w:after="139"/>
      </w:pPr>
      <w:r w:rsidRPr="000113E2">
        <w:rPr>
          <w:b/>
          <w:bCs/>
        </w:rPr>
        <w:t xml:space="preserve">7.1 Termination for Convenience. </w:t>
      </w:r>
      <w:r w:rsidRPr="000113E2">
        <w:t xml:space="preserve">The Court may terminate, in whole or in part, this Agreement for convenience upon thirty (30) days prior Notice. After receipt of such Notice, and except as otherwise directed by the Court, Contractor shall immediately: (a) stop Services as specified in the Notice; and (b) stop the delivery or manufacture of Goods as specified in the Notice. </w:t>
      </w:r>
    </w:p>
    <w:p w:rsidR="00DE7C31" w:rsidRPr="000113E2" w:rsidRDefault="00DE7C31" w:rsidP="00DE7C31">
      <w:pPr>
        <w:pStyle w:val="Default"/>
        <w:spacing w:after="139"/>
      </w:pPr>
      <w:r w:rsidRPr="000113E2">
        <w:rPr>
          <w:b/>
          <w:bCs/>
        </w:rPr>
        <w:t xml:space="preserve">7.2 Termination for Cause. </w:t>
      </w:r>
      <w:r w:rsidRPr="000113E2">
        <w:t>The Court may terminate this Agreement, in whole or in part, immediately “for cause” if (</w:t>
      </w:r>
      <w:proofErr w:type="spellStart"/>
      <w:r w:rsidRPr="000113E2">
        <w:t>i</w:t>
      </w:r>
      <w:proofErr w:type="spellEnd"/>
      <w:r w:rsidRPr="000113E2">
        <w:t xml:space="preserve">) Contractor fails or is unable to meet or perform any of its duties under this Agreement, and this failure is not cured within ten (10) days following Notice of default (or in the opinion of the Court,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 warranty, or certification that is or was incorrect, inaccurate, or misleading. </w:t>
      </w:r>
    </w:p>
    <w:p w:rsidR="00DE7C31" w:rsidRPr="000113E2" w:rsidRDefault="00DE7C31" w:rsidP="00DE7C31">
      <w:pPr>
        <w:pStyle w:val="Default"/>
        <w:spacing w:after="139"/>
      </w:pPr>
      <w:r w:rsidRPr="000113E2">
        <w:rPr>
          <w:b/>
          <w:bCs/>
        </w:rPr>
        <w:t xml:space="preserve">7.3 Termination upon Death. </w:t>
      </w:r>
      <w:r w:rsidRPr="000113E2">
        <w:t xml:space="preserve">This entire Agreement will terminate immediately without further action of the parties upon the death of a natural person who is a party to this Agreement, or a general partner of a partnership that is a party to this Agreement. </w:t>
      </w:r>
    </w:p>
    <w:p w:rsidR="00DE7C31" w:rsidRPr="000113E2" w:rsidRDefault="00DE7C31" w:rsidP="00DE7C31">
      <w:pPr>
        <w:pStyle w:val="Default"/>
        <w:spacing w:after="139"/>
      </w:pPr>
      <w:r w:rsidRPr="000113E2">
        <w:rPr>
          <w:b/>
          <w:bCs/>
        </w:rPr>
        <w:t xml:space="preserve">7.4 Termination for Changes in Budget or Law. </w:t>
      </w:r>
      <w:r w:rsidRPr="000113E2">
        <w:t>The Court’s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The Court may terminate this Agreement or limit Contractor’s Services (and reduce proportionately Contractor’s fees) upon Notice to Contractor without prejudice to any right or remedy of the Court if: (</w:t>
      </w:r>
      <w:proofErr w:type="spellStart"/>
      <w:r w:rsidRPr="000113E2">
        <w:t>i</w:t>
      </w:r>
      <w:proofErr w:type="spellEnd"/>
      <w:r w:rsidRPr="000113E2">
        <w:t xml:space="preserve">) expected or actual funding to compensate Contractor is withdrawn, reduced or limited; or (ii) the Court determines that Contractor’s performance under this Agreement has become infeasible due to changes in applicable laws. </w:t>
      </w:r>
    </w:p>
    <w:p w:rsidR="00DE7C31" w:rsidRPr="000113E2" w:rsidRDefault="00DE7C31" w:rsidP="00DE7C31">
      <w:pPr>
        <w:pStyle w:val="Default"/>
      </w:pPr>
      <w:r w:rsidRPr="000113E2">
        <w:rPr>
          <w:b/>
          <w:bCs/>
        </w:rPr>
        <w:t xml:space="preserve">7.5 Rights and Remedies of the Court. </w:t>
      </w:r>
    </w:p>
    <w:p w:rsidR="00DE7C31" w:rsidRPr="000113E2" w:rsidRDefault="00DE7C31" w:rsidP="000113E2">
      <w:pPr>
        <w:pStyle w:val="Default"/>
      </w:pPr>
      <w:r w:rsidRPr="000113E2">
        <w:rPr>
          <w:b/>
          <w:bCs/>
        </w:rPr>
        <w:t xml:space="preserve">A. </w:t>
      </w:r>
      <w:r w:rsidRPr="000113E2">
        <w:rPr>
          <w:i/>
          <w:iCs/>
        </w:rPr>
        <w:t xml:space="preserve">Nonexclusive Remedies. </w:t>
      </w:r>
      <w:r w:rsidRPr="000113E2">
        <w:t xml:space="preserve">All remedies provided in this Agreement may be exercised individually or in combination with any other available remedy. Contractor shall notify the Court </w:t>
      </w:r>
      <w:r w:rsidRPr="000113E2">
        <w:lastRenderedPageBreak/>
        <w:t>immediately if Contractor is in default, or if a third party claim or dispute is brought or threatened that alleges facts that would constitute a default under this Agreement. If Contractor is in default, the Court may do any of the following: (</w:t>
      </w:r>
      <w:proofErr w:type="spellStart"/>
      <w:r w:rsidRPr="000113E2">
        <w:t>i</w:t>
      </w:r>
      <w:proofErr w:type="spellEnd"/>
      <w:r w:rsidRPr="000113E2">
        <w:t xml:space="preserve">)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Court’s right of early termination of this Agreement as provided herein; and (iv) seek any other remedy available at law or in equity. </w:t>
      </w:r>
    </w:p>
    <w:p w:rsidR="000113E2" w:rsidRDefault="000113E2" w:rsidP="00DE7C31">
      <w:pPr>
        <w:pStyle w:val="Default"/>
        <w:spacing w:after="139"/>
        <w:rPr>
          <w:b/>
          <w:bCs/>
        </w:rPr>
      </w:pPr>
    </w:p>
    <w:p w:rsidR="00DE7C31" w:rsidRPr="000113E2" w:rsidRDefault="00DE7C31" w:rsidP="00DE7C31">
      <w:pPr>
        <w:pStyle w:val="Default"/>
        <w:spacing w:after="139"/>
      </w:pPr>
      <w:r w:rsidRPr="000113E2">
        <w:rPr>
          <w:b/>
          <w:bCs/>
        </w:rPr>
        <w:t xml:space="preserve">B. </w:t>
      </w:r>
      <w:r w:rsidRPr="000113E2">
        <w:rPr>
          <w:i/>
          <w:iCs/>
        </w:rPr>
        <w:t xml:space="preserve">Replacement. </w:t>
      </w:r>
      <w:r w:rsidRPr="000113E2">
        <w:t xml:space="preserve">If the Court terminates this Agreement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any Services not terminated hereunder. </w:t>
      </w:r>
    </w:p>
    <w:p w:rsidR="00DE7C31" w:rsidRPr="000113E2" w:rsidRDefault="00DE7C31" w:rsidP="00DE7C31">
      <w:pPr>
        <w:pStyle w:val="Default"/>
      </w:pPr>
      <w:r w:rsidRPr="000113E2">
        <w:rPr>
          <w:b/>
          <w:bCs/>
        </w:rPr>
        <w:t xml:space="preserve">C. </w:t>
      </w:r>
      <w:r w:rsidRPr="000113E2">
        <w:rPr>
          <w:i/>
          <w:iCs/>
        </w:rPr>
        <w:t xml:space="preserve">Delivery of Materials. </w:t>
      </w:r>
      <w:r w:rsidRPr="000113E2">
        <w:t xml:space="preserve">In the event of any expiration or termination of this Agreement, Contractor shall promptly provide the Court with all originals and copies of the Deliverables, including any partially-completed Deliverables-related work product or materials, and any Court-provided materials in its possession, custody, or control. In the event of any termination of this Agreement, the Court shall not be liable to Contractor for compensation or damages incurred as a result of such termination; provided that if the Court’s termination is not for cause, the Court shall pay any fees due under this Agreement for Services performed or Deliverables completed and accepted as of the date of the Court’s termination Notice. </w:t>
      </w:r>
    </w:p>
    <w:p w:rsidR="000113E2" w:rsidRDefault="000113E2" w:rsidP="00DE7C31">
      <w:pPr>
        <w:pStyle w:val="Default"/>
        <w:rPr>
          <w:b/>
          <w:bCs/>
        </w:rPr>
      </w:pPr>
    </w:p>
    <w:p w:rsidR="00DE7C31" w:rsidRPr="000113E2" w:rsidRDefault="00DE7C31" w:rsidP="00DE7C31">
      <w:pPr>
        <w:pStyle w:val="Default"/>
      </w:pPr>
      <w:r w:rsidRPr="000113E2">
        <w:rPr>
          <w:b/>
          <w:bCs/>
        </w:rPr>
        <w:t xml:space="preserve">7.6 Survival. </w:t>
      </w:r>
      <w:r w:rsidRPr="000113E2">
        <w:t xml:space="preserve">Termination or expiration of this Agreement shall not affect the rights and obligations of the parties which arose prior to any such termination or expiration (unless otherwise provided herein) and such rights and obligations shall survive any such termination or expiration. Rights and obligations which by their nature should survive shall remain in effect after termination or expiration of this Agreement, including any section of this Agreement that states it shall survive such termination or expiration. </w:t>
      </w:r>
    </w:p>
    <w:p w:rsidR="000113E2" w:rsidRDefault="000113E2" w:rsidP="00DE7C31">
      <w:pPr>
        <w:pStyle w:val="Default"/>
        <w:spacing w:after="136"/>
        <w:rPr>
          <w:b/>
          <w:bCs/>
        </w:rPr>
      </w:pPr>
    </w:p>
    <w:p w:rsidR="00DE7C31" w:rsidRPr="000113E2" w:rsidRDefault="00DE7C31" w:rsidP="00DE7C31">
      <w:pPr>
        <w:pStyle w:val="Default"/>
        <w:spacing w:after="136"/>
      </w:pPr>
      <w:r w:rsidRPr="000113E2">
        <w:rPr>
          <w:b/>
          <w:bCs/>
        </w:rPr>
        <w:t xml:space="preserve">8. Assignment and Subcontracting. </w:t>
      </w:r>
      <w:r w:rsidRPr="000113E2">
        <w:t xml:space="preserve">Contractor may not assign or subcontract its rights or duties under this Agreement, in whole or in part, whether by operation of law or otherwise, without the prior written consent of the Court. Consent may be withheld for any reason or no reason. Any assignment or subcontract made in contravention of the foregoing shall be void and of no effect. Subject to the foregoing, this Agreement will be binding on the parties and their permitted successors and assigns. </w:t>
      </w:r>
    </w:p>
    <w:p w:rsidR="00DE7C31" w:rsidRPr="000113E2" w:rsidRDefault="00DE7C31" w:rsidP="00DE7C31">
      <w:pPr>
        <w:pStyle w:val="Default"/>
      </w:pPr>
      <w:r w:rsidRPr="000113E2">
        <w:rPr>
          <w:b/>
          <w:bCs/>
        </w:rPr>
        <w:t xml:space="preserve">9. Notices. </w:t>
      </w:r>
      <w:r w:rsidRPr="000113E2">
        <w:t xml:space="preserve">Notices must be sent to the following address and recipient: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0"/>
        <w:gridCol w:w="2910"/>
      </w:tblGrid>
      <w:tr w:rsidR="00DE7C31" w:rsidRPr="000113E2" w:rsidTr="000113E2">
        <w:trPr>
          <w:trHeight w:val="88"/>
          <w:jc w:val="center"/>
        </w:trPr>
        <w:tc>
          <w:tcPr>
            <w:tcW w:w="2910" w:type="dxa"/>
            <w:shd w:val="clear" w:color="auto" w:fill="D0CECE" w:themeFill="background2" w:themeFillShade="E6"/>
          </w:tcPr>
          <w:p w:rsidR="00DE7C31" w:rsidRPr="000113E2" w:rsidRDefault="00DE7C31">
            <w:pPr>
              <w:pStyle w:val="Default"/>
            </w:pPr>
            <w:r w:rsidRPr="000113E2">
              <w:rPr>
                <w:b/>
                <w:bCs/>
              </w:rPr>
              <w:t xml:space="preserve">If to Contractor: </w:t>
            </w:r>
          </w:p>
        </w:tc>
        <w:tc>
          <w:tcPr>
            <w:tcW w:w="2910" w:type="dxa"/>
            <w:shd w:val="clear" w:color="auto" w:fill="D0CECE" w:themeFill="background2" w:themeFillShade="E6"/>
          </w:tcPr>
          <w:p w:rsidR="00DE7C31" w:rsidRPr="000113E2" w:rsidRDefault="00DE7C31">
            <w:pPr>
              <w:pStyle w:val="Default"/>
            </w:pPr>
            <w:r w:rsidRPr="000113E2">
              <w:rPr>
                <w:b/>
                <w:bCs/>
              </w:rPr>
              <w:t xml:space="preserve">If to the Court: </w:t>
            </w:r>
          </w:p>
        </w:tc>
      </w:tr>
      <w:tr w:rsidR="000113E2" w:rsidRPr="000113E2" w:rsidTr="000113E2">
        <w:trPr>
          <w:trHeight w:val="562"/>
          <w:jc w:val="center"/>
        </w:trPr>
        <w:tc>
          <w:tcPr>
            <w:tcW w:w="2910" w:type="dxa"/>
          </w:tcPr>
          <w:p w:rsidR="000113E2" w:rsidRPr="000113E2" w:rsidRDefault="000113E2">
            <w:pPr>
              <w:pStyle w:val="Default"/>
            </w:pPr>
            <w:r w:rsidRPr="000113E2">
              <w:t xml:space="preserve">[name, title, address] </w:t>
            </w:r>
          </w:p>
          <w:p w:rsidR="000113E2" w:rsidRDefault="000113E2" w:rsidP="00CF7281">
            <w:pPr>
              <w:pStyle w:val="Default"/>
            </w:pPr>
          </w:p>
          <w:p w:rsidR="000113E2" w:rsidRPr="000113E2" w:rsidRDefault="000113E2" w:rsidP="00CF7281">
            <w:pPr>
              <w:pStyle w:val="Default"/>
            </w:pPr>
            <w:r w:rsidRPr="000113E2">
              <w:t xml:space="preserve">With a copy to: </w:t>
            </w:r>
          </w:p>
        </w:tc>
        <w:tc>
          <w:tcPr>
            <w:tcW w:w="2910" w:type="dxa"/>
          </w:tcPr>
          <w:p w:rsidR="000113E2" w:rsidRDefault="000113E2">
            <w:pPr>
              <w:pStyle w:val="Default"/>
            </w:pPr>
            <w:r w:rsidRPr="000113E2">
              <w:t xml:space="preserve">[name, title, address] </w:t>
            </w:r>
          </w:p>
          <w:p w:rsidR="000113E2" w:rsidRPr="000113E2" w:rsidRDefault="000113E2">
            <w:pPr>
              <w:pStyle w:val="Default"/>
            </w:pPr>
          </w:p>
          <w:p w:rsidR="000113E2" w:rsidRPr="000113E2" w:rsidRDefault="000113E2" w:rsidP="009B2FE6">
            <w:pPr>
              <w:pStyle w:val="Default"/>
            </w:pPr>
            <w:r w:rsidRPr="000113E2">
              <w:t xml:space="preserve">With a copy to: </w:t>
            </w:r>
          </w:p>
        </w:tc>
      </w:tr>
    </w:tbl>
    <w:p w:rsidR="00DE7C31" w:rsidRPr="000113E2" w:rsidRDefault="00DE7C31" w:rsidP="00DE7C31">
      <w:pPr>
        <w:pStyle w:val="Default"/>
      </w:pPr>
      <w:r w:rsidRPr="000113E2">
        <w:lastRenderedPageBreak/>
        <w:t xml:space="preserve">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 </w:t>
      </w:r>
    </w:p>
    <w:p w:rsidR="00DE7C31" w:rsidRPr="000113E2" w:rsidRDefault="00DE7C31" w:rsidP="00DE7C31">
      <w:pPr>
        <w:pStyle w:val="Default"/>
        <w:rPr>
          <w:b/>
          <w:bCs/>
        </w:rPr>
      </w:pPr>
    </w:p>
    <w:p w:rsidR="00DE7C31" w:rsidRPr="000113E2" w:rsidRDefault="00DE7C31" w:rsidP="00DE7C31">
      <w:pPr>
        <w:pStyle w:val="Default"/>
      </w:pPr>
      <w:r w:rsidRPr="000113E2">
        <w:rPr>
          <w:b/>
          <w:bCs/>
        </w:rPr>
        <w:t xml:space="preserve">10. Provisions Applicable to Certain Agreements. </w:t>
      </w:r>
      <w:r w:rsidRPr="000113E2">
        <w:t xml:space="preserve">The provisions in this section are </w:t>
      </w:r>
      <w:r w:rsidRPr="000113E2">
        <w:rPr>
          <w:b/>
          <w:bCs/>
          <w:i/>
          <w:iCs/>
        </w:rPr>
        <w:t>applicable only to the types of orders specified in the first sentence of each subsection</w:t>
      </w:r>
      <w:r w:rsidRPr="000113E2">
        <w:t xml:space="preserve">. If this Agreement is not of the type described in the first sentence of a subsection, then that subsection does not apply to the Agreement. </w:t>
      </w:r>
    </w:p>
    <w:p w:rsidR="000113E2" w:rsidRDefault="000113E2" w:rsidP="00DE7C31">
      <w:pPr>
        <w:pStyle w:val="Default"/>
        <w:rPr>
          <w:b/>
          <w:bCs/>
        </w:rPr>
      </w:pPr>
    </w:p>
    <w:p w:rsidR="00DE7C31" w:rsidRPr="000113E2" w:rsidRDefault="00DE7C31" w:rsidP="000113E2">
      <w:pPr>
        <w:pStyle w:val="Default"/>
      </w:pPr>
      <w:r w:rsidRPr="000113E2">
        <w:rPr>
          <w:b/>
          <w:bCs/>
        </w:rPr>
        <w:t xml:space="preserve">10.1 Union Activities Restrictions. </w:t>
      </w:r>
      <w:r w:rsidRPr="000113E2">
        <w:rPr>
          <w:i/>
          <w:iCs/>
        </w:rPr>
        <w:t xml:space="preserve">If the Contract Amount is over $50,000, this section is applicable. </w:t>
      </w:r>
      <w:r w:rsidRPr="000113E2">
        <w:t xml:space="preserve">Contractor agrees that no Court funds received under this Agreement will be used to assist, promote or deter union organizing during the Term. If Contractor incurs costs, or makes expenditures to assist, promote or deter union organizing, Contractor will maintain records sufficient to show that no Court funds were used for those expenditures. Contractor will provide those records to the Attorney General upon request. </w:t>
      </w:r>
    </w:p>
    <w:p w:rsidR="000113E2" w:rsidRDefault="000113E2" w:rsidP="00DE7C31">
      <w:pPr>
        <w:pStyle w:val="Default"/>
        <w:spacing w:after="139"/>
        <w:rPr>
          <w:b/>
          <w:bCs/>
        </w:rPr>
      </w:pPr>
    </w:p>
    <w:p w:rsidR="00DE7C31" w:rsidRPr="000113E2" w:rsidRDefault="00DE7C31" w:rsidP="00DE7C31">
      <w:pPr>
        <w:pStyle w:val="Default"/>
        <w:spacing w:after="139"/>
      </w:pPr>
      <w:r w:rsidRPr="000113E2">
        <w:rPr>
          <w:b/>
          <w:bCs/>
        </w:rPr>
        <w:t xml:space="preserve">10.2 Domestic Partners, Spouses, and Gender Discrimination. </w:t>
      </w:r>
      <w:r w:rsidRPr="000113E2">
        <w:rPr>
          <w:i/>
          <w:iCs/>
        </w:rPr>
        <w:t xml:space="preserve">If the Contract Amount is $100,000 or more, this section is applicable. </w:t>
      </w:r>
      <w:r w:rsidRPr="000113E2">
        <w:t xml:space="preserve">Contractor is in compliance with, and throughout the Term will remain in compliance with, PCC 10295.3 which places limitations on contracts with contractors who discriminate in the provision of benefits regarding marital or domestic partner status. </w:t>
      </w:r>
    </w:p>
    <w:p w:rsidR="00DE7C31" w:rsidRPr="000113E2" w:rsidRDefault="00DE7C31" w:rsidP="00DE7C31">
      <w:pPr>
        <w:pStyle w:val="Default"/>
        <w:spacing w:after="139"/>
      </w:pPr>
      <w:r w:rsidRPr="000113E2">
        <w:rPr>
          <w:b/>
          <w:bCs/>
        </w:rPr>
        <w:t xml:space="preserve">10.3 Child Support Compliance Act. </w:t>
      </w:r>
      <w:r w:rsidRPr="000113E2">
        <w:rPr>
          <w:i/>
          <w:iCs/>
        </w:rPr>
        <w:t xml:space="preserve">If the Contract Amount is $100,000 or more, this section is applicable. </w:t>
      </w:r>
      <w:r w:rsidRPr="000113E2">
        <w:t xml:space="preserve">Contractor recognizes the importance of child and family support obligations and fully complies with (and will continue to comply with during the Term) all applicable state and federal laws relating to child and family support enforcement, including disclosure of information and compliance with earnings assignment orders, as provided in Family Code section 5200 et seq. Contractor provides the names of all new employees to the New Hire Registry maintained by the California Employment Development Department. </w:t>
      </w:r>
    </w:p>
    <w:p w:rsidR="00DE7C31" w:rsidRPr="000113E2" w:rsidRDefault="00DE7C31" w:rsidP="00DE7C31">
      <w:pPr>
        <w:pStyle w:val="Default"/>
        <w:spacing w:after="139"/>
      </w:pPr>
      <w:r w:rsidRPr="000113E2">
        <w:rPr>
          <w:b/>
          <w:bCs/>
        </w:rPr>
        <w:t xml:space="preserve">10.4 Priority Hiring. </w:t>
      </w:r>
      <w:r w:rsidRPr="000113E2">
        <w:rPr>
          <w:i/>
          <w:iCs/>
        </w:rPr>
        <w:t xml:space="preserve">If the Contract Amount is over $200,000 and this Agreement is for services (other than Consulting Services), this section is applicable. </w:t>
      </w:r>
      <w:r w:rsidRPr="000113E2">
        <w:t xml:space="preserve">Contractor shall give priority consideration in filling vacancies in positions funded by this Agreement to qualified recipients of aid under Welfare and Institutions Code section 11200 in accordance with PCC 10353. </w:t>
      </w:r>
    </w:p>
    <w:p w:rsidR="00DE7C31" w:rsidRPr="000113E2" w:rsidRDefault="00DE7C31" w:rsidP="00DE7C31">
      <w:pPr>
        <w:pStyle w:val="Default"/>
        <w:spacing w:after="139"/>
      </w:pPr>
      <w:r w:rsidRPr="000113E2">
        <w:rPr>
          <w:b/>
          <w:bCs/>
        </w:rPr>
        <w:t xml:space="preserve">10.5 Iran Contracting Act. </w:t>
      </w:r>
      <w:r w:rsidRPr="000113E2">
        <w:rPr>
          <w:i/>
          <w:iCs/>
        </w:rPr>
        <w:t xml:space="preserve">If the Contract Amount is $1,000,000 or more and Contractor did not provide to Court an Iran Contracting Act certification as part of the solicitation process, this section is applicable. </w:t>
      </w:r>
      <w:r w:rsidRPr="000113E2">
        <w:t>Contractor certifies either (</w:t>
      </w:r>
      <w:proofErr w:type="spellStart"/>
      <w:r w:rsidRPr="000113E2">
        <w:t>i</w:t>
      </w:r>
      <w:proofErr w:type="spellEnd"/>
      <w:r w:rsidRPr="000113E2">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Court to enter into this Agreement pursuant to PCC 2203(c). </w:t>
      </w:r>
    </w:p>
    <w:p w:rsidR="00DE7C31" w:rsidRPr="000113E2" w:rsidRDefault="00DE7C31" w:rsidP="00DE7C31">
      <w:pPr>
        <w:pStyle w:val="Default"/>
      </w:pPr>
      <w:r w:rsidRPr="000113E2">
        <w:rPr>
          <w:b/>
          <w:bCs/>
        </w:rPr>
        <w:lastRenderedPageBreak/>
        <w:t xml:space="preserve">10.6 Loss Leader Prohibition. </w:t>
      </w:r>
      <w:r w:rsidRPr="000113E2">
        <w:rPr>
          <w:i/>
          <w:iCs/>
        </w:rPr>
        <w:t xml:space="preserve">If this Agreement involves the purchase of goods, this section is applicable. </w:t>
      </w:r>
      <w:r w:rsidRPr="000113E2">
        <w:t xml:space="preserve">Contractor shall not sell or use any article or product as a “loss leader” as defined in Section 17030 of the Business and Professions Code. </w:t>
      </w:r>
    </w:p>
    <w:p w:rsidR="00DE7C31" w:rsidRPr="000113E2" w:rsidRDefault="00DE7C31" w:rsidP="00DE7C31">
      <w:pPr>
        <w:pStyle w:val="Default"/>
      </w:pPr>
    </w:p>
    <w:p w:rsidR="00DE7C31" w:rsidRPr="000113E2" w:rsidRDefault="00DE7C31" w:rsidP="00DE7C31">
      <w:pPr>
        <w:pStyle w:val="Default"/>
      </w:pPr>
      <w:r w:rsidRPr="000113E2">
        <w:rPr>
          <w:b/>
          <w:bCs/>
        </w:rPr>
        <w:t xml:space="preserve">10.7 Recycling. </w:t>
      </w:r>
      <w:r w:rsidRPr="000113E2">
        <w:rPr>
          <w:i/>
          <w:iCs/>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Pr="000113E2">
        <w:rPr>
          <w:i/>
          <w:iCs/>
        </w:rPr>
        <w:t>i</w:t>
      </w:r>
      <w:proofErr w:type="spellEnd"/>
      <w:r w:rsidRPr="000113E2">
        <w:rPr>
          <w:i/>
          <w:iCs/>
        </w:rPr>
        <w:t xml:space="preserve">) document printing, (ii) parts cleaning, or (iii) janitorial and building maintenance services, this section is applicable. </w:t>
      </w:r>
      <w:r w:rsidRPr="000113E2">
        <w:t xml:space="preserve">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Pr="000113E2">
        <w:t>post consumer</w:t>
      </w:r>
      <w:proofErr w:type="spellEnd"/>
      <w:r w:rsidRPr="000113E2">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DE7C31" w:rsidRPr="000113E2" w:rsidRDefault="00DE7C31" w:rsidP="00DE7C31">
      <w:pPr>
        <w:pStyle w:val="Default"/>
      </w:pPr>
    </w:p>
    <w:p w:rsidR="00DE7C31" w:rsidRPr="000113E2" w:rsidRDefault="00DE7C31" w:rsidP="00DE7C31">
      <w:pPr>
        <w:pStyle w:val="Default"/>
      </w:pPr>
      <w:r w:rsidRPr="000113E2">
        <w:rPr>
          <w:b/>
          <w:bCs/>
        </w:rPr>
        <w:t xml:space="preserve">10.8 Sweatshop Labor. </w:t>
      </w:r>
      <w:r w:rsidRPr="000113E2">
        <w:rPr>
          <w:i/>
          <w:iCs/>
        </w:rPr>
        <w:t xml:space="preserve">If this Agreement provides for the laundering of apparel, garments or corresponding accessories, or for furnishing equipment, materials, or supplies other than for public works, this section is applicable. </w:t>
      </w:r>
      <w:r w:rsidRPr="000113E2">
        <w:t xml:space="preserve">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0113E2">
        <w:t>Sweatfree</w:t>
      </w:r>
      <w:proofErr w:type="spellEnd"/>
      <w:r w:rsidRPr="000113E2">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w:t>
      </w:r>
    </w:p>
    <w:p w:rsidR="00DE7C31" w:rsidRPr="000113E2" w:rsidRDefault="00DE7C31" w:rsidP="00DE7C31">
      <w:pPr>
        <w:pStyle w:val="Default"/>
      </w:pPr>
      <w:r w:rsidRPr="000113E2">
        <w:t xml:space="preserve">Contractor’s compliance with the requirements under this section and shall provide the same rights of access to the Court. </w:t>
      </w:r>
    </w:p>
    <w:p w:rsidR="00DE7C31" w:rsidRPr="000113E2" w:rsidRDefault="00DE7C31" w:rsidP="00DE7C31">
      <w:pPr>
        <w:pStyle w:val="Default"/>
      </w:pPr>
    </w:p>
    <w:p w:rsidR="00DE7C31" w:rsidRPr="000113E2" w:rsidRDefault="00DE7C31" w:rsidP="00DE7C31">
      <w:pPr>
        <w:pStyle w:val="Default"/>
      </w:pPr>
      <w:r w:rsidRPr="000113E2">
        <w:rPr>
          <w:b/>
          <w:bCs/>
        </w:rPr>
        <w:t xml:space="preserve">10.9 Federal Funding Requirements. </w:t>
      </w:r>
      <w:r w:rsidRPr="000113E2">
        <w:rPr>
          <w:i/>
          <w:iCs/>
        </w:rPr>
        <w:t xml:space="preserve">If this Agreement is funded in whole or in part by the federal government, this section is applicable. </w:t>
      </w:r>
      <w:r w:rsidRPr="000113E2">
        <w:t xml:space="preserve">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Court 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Court may invalidate this </w:t>
      </w:r>
      <w:r w:rsidRPr="000113E2">
        <w:lastRenderedPageBreak/>
        <w:t xml:space="preserve">Agreement under the termination for convenience or cancellation clause (providing for no more than thirty (30) days’ Notice of termination or cancellation), or amend this Agreement to reflect any reduction in funds. </w:t>
      </w:r>
    </w:p>
    <w:p w:rsidR="00DE7C31" w:rsidRPr="000113E2" w:rsidRDefault="00DE7C31" w:rsidP="00DE7C31">
      <w:pPr>
        <w:pStyle w:val="Default"/>
      </w:pPr>
    </w:p>
    <w:p w:rsidR="00DE7C31" w:rsidRPr="000113E2" w:rsidRDefault="00DE7C31" w:rsidP="00DE7C31">
      <w:pPr>
        <w:pStyle w:val="Default"/>
        <w:spacing w:after="136"/>
      </w:pPr>
      <w:r w:rsidRPr="000113E2">
        <w:rPr>
          <w:b/>
          <w:bCs/>
        </w:rPr>
        <w:t xml:space="preserve">10.10 DVBE Commitment. </w:t>
      </w:r>
      <w:r w:rsidRPr="000113E2">
        <w:rPr>
          <w:i/>
          <w:iCs/>
        </w:rPr>
        <w:t xml:space="preserve">This section is applicable if Contractor received a disabled veteran business enterprise (“DVBE”) incentive in connection with this Agreement. </w:t>
      </w:r>
      <w:r w:rsidRPr="000113E2">
        <w:t>Contractor’s failure to meet the DVBE commitment set forth in its bid or proposal constitutes a breach of the Agreement. If Contractor used DVBE subcontractor(s) in connection with this Agreement: (</w:t>
      </w:r>
      <w:proofErr w:type="spellStart"/>
      <w:r w:rsidRPr="000113E2">
        <w:t>i</w:t>
      </w:r>
      <w:proofErr w:type="spellEnd"/>
      <w:r w:rsidRPr="000113E2">
        <w:t xml:space="preserve">) Contractor must use the DVBE subcontractors identified in its bid or proposal, unless the Court approves in writing replacement by another DVBE subcontractor in accordance with the terms of this Agreement; and (ii) Contractor must within sixty (60) days of receiving final payment under this Agreement certify in a report to the Court: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 </w:t>
      </w:r>
    </w:p>
    <w:p w:rsidR="00DE7C31" w:rsidRPr="000113E2" w:rsidRDefault="00DE7C31" w:rsidP="00DE7C31">
      <w:pPr>
        <w:pStyle w:val="Default"/>
        <w:spacing w:after="136"/>
      </w:pPr>
      <w:r w:rsidRPr="000113E2">
        <w:rPr>
          <w:b/>
          <w:bCs/>
        </w:rPr>
        <w:t xml:space="preserve">10.11 Antitrust Claims. </w:t>
      </w:r>
      <w:r w:rsidRPr="000113E2">
        <w:rPr>
          <w:i/>
          <w:iCs/>
        </w:rPr>
        <w:t xml:space="preserve">If this Agreement resulted from a competitive solicitation, this section is applicable. </w:t>
      </w:r>
      <w:r w:rsidRPr="000113E2">
        <w:t xml:space="preserve">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Such assignment shall be made and become effective at the time the Court tenders final payment to Contractor. If the Court receives, either through judgment or settlement, a monetary recovery for a cause of action assigned under this section, Contractor shall be entitled to receive reimbursement for actual legal costs incurred and may, upon demand, recover from the Court any portion of the recovery, including treble damages, attributable to overcharges that were paid by Contractor but were not paid by the Court as part of the bid price, less the expenses incurred in obtaining that portion of the recovery. Upon demand in writing by Contractor, the Court shall, within one (1) year from such demand, reassign the cause of action assigned under this part if Contractor has been or may have been injured by the violation of law for which the cause of action arose and (a) the Court has not been injured thereby, or (b) the Court declines to file a court action for the cause of action. </w:t>
      </w:r>
    </w:p>
    <w:p w:rsidR="00DE7C31" w:rsidRPr="000113E2" w:rsidRDefault="00DE7C31" w:rsidP="000113E2">
      <w:pPr>
        <w:pStyle w:val="Default"/>
      </w:pPr>
      <w:r w:rsidRPr="000113E2">
        <w:rPr>
          <w:b/>
          <w:bCs/>
        </w:rPr>
        <w:t xml:space="preserve">10.12 Legal Services. </w:t>
      </w:r>
      <w:r w:rsidRPr="000113E2">
        <w:rPr>
          <w:i/>
          <w:iCs/>
        </w:rPr>
        <w:t xml:space="preserve">If this Agreement is for legal services, this section is applicable. </w:t>
      </w:r>
      <w:r w:rsidRPr="000113E2">
        <w:t>Contractor shall: (</w:t>
      </w:r>
      <w:proofErr w:type="spellStart"/>
      <w:r w:rsidRPr="000113E2">
        <w:t>i</w:t>
      </w:r>
      <w:proofErr w:type="spellEnd"/>
      <w:r w:rsidRPr="000113E2">
        <w:t xml:space="preserve">)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the amount designated by the Court;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If (a) the Contract Amount is greater than $50,000, (b) the legal services are not the legal representation of low- or middle-income persons, in either civil, criminal, or administrative matters, and (c) the legal </w:t>
      </w:r>
      <w:r w:rsidRPr="000113E2">
        <w:lastRenderedPageBreak/>
        <w:t xml:space="preserve">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 </w:t>
      </w:r>
    </w:p>
    <w:p w:rsidR="000113E2" w:rsidRDefault="000113E2" w:rsidP="00DE7C31">
      <w:pPr>
        <w:pStyle w:val="Default"/>
        <w:rPr>
          <w:b/>
          <w:bCs/>
        </w:rPr>
      </w:pPr>
    </w:p>
    <w:p w:rsidR="00DE7C31" w:rsidRPr="000113E2" w:rsidRDefault="00DE7C31" w:rsidP="00DE7C31">
      <w:pPr>
        <w:pStyle w:val="Default"/>
      </w:pPr>
      <w:r w:rsidRPr="000113E2">
        <w:rPr>
          <w:b/>
          <w:bCs/>
        </w:rPr>
        <w:t xml:space="preserve">10.13 Good Standing. </w:t>
      </w:r>
      <w:r w:rsidRPr="000113E2">
        <w:rPr>
          <w:i/>
          <w:iCs/>
        </w:rPr>
        <w:t xml:space="preserve">If Contractor is a corporation, limited liability company, or limited partnership, and this Agreement is performed in whole or in part in California, this section is applicable. </w:t>
      </w:r>
      <w:r w:rsidRPr="000113E2">
        <w:t xml:space="preserve">Contractor is, and will remain for the Term, qualified to do business and in good standing in California. </w:t>
      </w:r>
    </w:p>
    <w:p w:rsidR="00DE7C31" w:rsidRPr="000113E2" w:rsidRDefault="00DE7C31" w:rsidP="00DE7C31">
      <w:pPr>
        <w:pStyle w:val="Default"/>
      </w:pPr>
    </w:p>
    <w:p w:rsidR="00DE7C31" w:rsidRPr="000113E2" w:rsidRDefault="00DE7C31" w:rsidP="00DE7C31">
      <w:pPr>
        <w:pStyle w:val="Default"/>
        <w:spacing w:after="136"/>
      </w:pPr>
      <w:r w:rsidRPr="000113E2">
        <w:rPr>
          <w:b/>
          <w:bCs/>
        </w:rPr>
        <w:t xml:space="preserve">10.14 Equipment Purchases. </w:t>
      </w:r>
      <w:r w:rsidRPr="000113E2">
        <w:rPr>
          <w:i/>
          <w:iCs/>
        </w:rPr>
        <w:t xml:space="preserve">If this Agreement includes the purchase of equipment, this section is applicable. </w:t>
      </w:r>
      <w:r w:rsidRPr="000113E2">
        <w:t xml:space="preserve">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DE7C31" w:rsidRPr="000113E2" w:rsidRDefault="00DE7C31" w:rsidP="00DE7C31">
      <w:pPr>
        <w:pStyle w:val="Default"/>
        <w:spacing w:after="136"/>
      </w:pPr>
      <w:r w:rsidRPr="000113E2">
        <w:rPr>
          <w:b/>
          <w:bCs/>
        </w:rPr>
        <w:t xml:space="preserve">10.15 Four-Digit Date Compliance. </w:t>
      </w:r>
      <w:r w:rsidRPr="000113E2">
        <w:rPr>
          <w:i/>
          <w:iCs/>
        </w:rPr>
        <w:t xml:space="preserve">If this Agreement includes the purchase of systems, software, or instrumentation with imbedded chips, this section is applicable. </w:t>
      </w:r>
      <w:r w:rsidRPr="000113E2">
        <w:t xml:space="preserve">Contractor represents and warrants that it will provide only Four-Digit Date Compliant deliverables and services to the Court. “Four-Digit Date Compliant” deliverables and services can accurately process, calculate, compare, and sequence date data, including date data arising out of or relating to leap years and changes in centuries. This warranty and representation is subject to the warranty terms and conditions of this Agreement and does not limit the generality of warranty obligations set forth elsewhere in this Agreement. </w:t>
      </w:r>
    </w:p>
    <w:p w:rsidR="00DE7C31" w:rsidRPr="000113E2" w:rsidRDefault="00DE7C31" w:rsidP="00DE7C31">
      <w:pPr>
        <w:pStyle w:val="Default"/>
        <w:spacing w:after="136"/>
      </w:pPr>
      <w:r w:rsidRPr="000113E2">
        <w:rPr>
          <w:b/>
          <w:bCs/>
        </w:rPr>
        <w:t xml:space="preserve">10.16 Janitorial Services or Building Maintenance Services. </w:t>
      </w:r>
      <w:r w:rsidRPr="000113E2">
        <w:rPr>
          <w:i/>
          <w:iCs/>
        </w:rPr>
        <w:t xml:space="preserve">If this Agreement is for janitorial or building maintenance services, this section is applicable. </w:t>
      </w:r>
      <w:r w:rsidRPr="000113E2">
        <w:t xml:space="preserve">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rsidR="00DE7C31" w:rsidRPr="000113E2" w:rsidRDefault="00DE7C31" w:rsidP="00DE7C31">
      <w:pPr>
        <w:pStyle w:val="Default"/>
      </w:pPr>
      <w:r w:rsidRPr="000113E2">
        <w:rPr>
          <w:b/>
          <w:bCs/>
        </w:rPr>
        <w:t xml:space="preserve">10.17 Small Business Preference Commitment. </w:t>
      </w:r>
      <w:r w:rsidRPr="000113E2">
        <w:rPr>
          <w:i/>
          <w:iCs/>
        </w:rPr>
        <w:t xml:space="preserve">This section is applicable if Contractor received a small business preference in connection with this Agreement. </w:t>
      </w:r>
      <w:r w:rsidRPr="000113E2">
        <w:t>Contractor’s failure to meet the small business commitment set forth in its bid or proposal constitutes a breach of this Agreement. Contractor must within sixty (60) days of receiving final payment under this Agreement report to the Court the actual percentage of small/micro business participation that was achieved. If Contractor is a nonprofit veteran service agency (“NVSA”), Contractor must employ veterans receiving services from the NVSA for not less than 75 percent of the person-</w:t>
      </w:r>
      <w:r w:rsidRPr="000113E2">
        <w:lastRenderedPageBreak/>
        <w:t xml:space="preserve">hours of direct labor required for the production of goods and the provision of services performed pursuant to this Agreement. </w:t>
      </w:r>
    </w:p>
    <w:p w:rsidR="000113E2" w:rsidRDefault="000113E2" w:rsidP="00DE7C31">
      <w:pPr>
        <w:pStyle w:val="Default"/>
        <w:rPr>
          <w:b/>
          <w:bCs/>
        </w:rPr>
      </w:pPr>
    </w:p>
    <w:p w:rsidR="00DE7C31" w:rsidRPr="000113E2" w:rsidRDefault="00DE7C31" w:rsidP="00DE7C31">
      <w:pPr>
        <w:pStyle w:val="Default"/>
      </w:pPr>
      <w:r w:rsidRPr="000113E2">
        <w:rPr>
          <w:b/>
          <w:bCs/>
        </w:rPr>
        <w:t xml:space="preserve">11. Miscellaneous Provisions. </w:t>
      </w:r>
    </w:p>
    <w:p w:rsidR="000113E2" w:rsidRDefault="000113E2" w:rsidP="00DE7C31">
      <w:pPr>
        <w:pStyle w:val="Default"/>
        <w:spacing w:after="136"/>
        <w:rPr>
          <w:b/>
          <w:bCs/>
        </w:rPr>
      </w:pPr>
    </w:p>
    <w:p w:rsidR="00DE7C31" w:rsidRPr="000113E2" w:rsidRDefault="00DE7C31" w:rsidP="00DE7C31">
      <w:pPr>
        <w:pStyle w:val="Default"/>
        <w:spacing w:after="136"/>
      </w:pPr>
      <w:r w:rsidRPr="000113E2">
        <w:rPr>
          <w:b/>
          <w:bCs/>
        </w:rPr>
        <w:t xml:space="preserve">11.1 Independent Contractor. </w:t>
      </w:r>
      <w:r w:rsidRPr="000113E2">
        <w:t xml:space="preserve">Contractor is an independent contractor to the Court. No employer-employee, partnership, joint venture, or agency relationship exists between Contractor and the Court. Contractor has no authority to bind or incur any obligation on behalf of the Court. If any governmental entity concludes that Contractor is not an independent contractor, the Court may terminate this Agreement immediately upon Notice. </w:t>
      </w:r>
    </w:p>
    <w:p w:rsidR="00DE7C31" w:rsidRPr="000113E2" w:rsidRDefault="00DE7C31" w:rsidP="00DE7C31">
      <w:pPr>
        <w:pStyle w:val="Default"/>
      </w:pPr>
      <w:r w:rsidRPr="000113E2">
        <w:rPr>
          <w:b/>
          <w:bCs/>
        </w:rPr>
        <w:t xml:space="preserve">11.2 GAAP Compliance. </w:t>
      </w:r>
      <w:r w:rsidRPr="000113E2">
        <w:t xml:space="preserve">Contractor maintains an adequate system of accounting and internal controls that meets Generally Accepted Accounting Principles. </w:t>
      </w:r>
    </w:p>
    <w:p w:rsidR="00DE7C31" w:rsidRPr="000113E2" w:rsidRDefault="00DE7C31" w:rsidP="00DE7C31">
      <w:pPr>
        <w:pStyle w:val="Default"/>
      </w:pPr>
    </w:p>
    <w:p w:rsidR="00DE7C31" w:rsidRPr="000113E2" w:rsidRDefault="00DE7C31" w:rsidP="00DE7C31">
      <w:pPr>
        <w:pStyle w:val="Default"/>
        <w:spacing w:after="136"/>
      </w:pPr>
      <w:r w:rsidRPr="000113E2">
        <w:rPr>
          <w:b/>
          <w:bCs/>
        </w:rPr>
        <w:t xml:space="preserve">11.3 Audit. </w:t>
      </w:r>
      <w:r w:rsidRPr="000113E2">
        <w:t xml:space="preserve">Contractor must allow the Court or its designees to review and audit Contractor’s (and any subcontractors’) documents and records relating to this Agreement, and Contractor (and its subcontractors) shall retain such documents and records for a period of four (4) years following final payment under this Agreement. If an audit determines that Contractor (or any subcontractor) is not in compliance with this Agreement, Contractor shall correct errors and deficiencies by the twentieth (20th) day of the month following the review or audit. If an audit determines that Contractor has overcharged the Court five percent (5%) or more during the time period subject to audit, Contractor must reimburse the Court in an amount equal to the cost of such audit. This Agreement is subject to examinations and audit by the State Auditor for a period three (3) years after final payment. </w:t>
      </w:r>
    </w:p>
    <w:p w:rsidR="00DE7C31" w:rsidRPr="000113E2" w:rsidRDefault="00DE7C31" w:rsidP="00DE7C31">
      <w:pPr>
        <w:pStyle w:val="Default"/>
        <w:spacing w:after="136"/>
      </w:pPr>
      <w:r w:rsidRPr="000113E2">
        <w:rPr>
          <w:b/>
          <w:bCs/>
        </w:rPr>
        <w:t xml:space="preserve">11.4 Licenses and Permits. </w:t>
      </w:r>
      <w:r w:rsidRPr="000113E2">
        <w:t xml:space="preserve">Contractor shall obtain and keep current all necessary licenses, approvals, permits and authorizations required by applicable law for the performance of the Services or the delivery of the Goods. Contractor will be responsible for all fees and taxes associated with obtaining such licenses, approvals, permits and authorizations, and for any fines and penalties arising from its noncompliance with any applicable law. </w:t>
      </w:r>
    </w:p>
    <w:p w:rsidR="00DE7C31" w:rsidRPr="000113E2" w:rsidRDefault="00DE7C31" w:rsidP="00DE7C31">
      <w:pPr>
        <w:pStyle w:val="Default"/>
        <w:spacing w:after="136"/>
      </w:pPr>
      <w:r w:rsidRPr="000113E2">
        <w:rPr>
          <w:b/>
          <w:bCs/>
        </w:rPr>
        <w:t xml:space="preserve">11.5 Confidential Information. </w:t>
      </w:r>
      <w:r w:rsidRPr="000113E2">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 Upon the Court’s request and upon any </w:t>
      </w:r>
      <w:r w:rsidRPr="000113E2">
        <w:lastRenderedPageBreak/>
        <w:t xml:space="preserve">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Court shall be entitled to appropriate equitable relief, without the requirement of posting a bond, in addition to its other remedies at law. </w:t>
      </w:r>
    </w:p>
    <w:p w:rsidR="00DE7C31" w:rsidRPr="000113E2" w:rsidRDefault="00DE7C31" w:rsidP="00DE7C31">
      <w:pPr>
        <w:pStyle w:val="Default"/>
        <w:spacing w:after="136"/>
      </w:pPr>
      <w:r w:rsidRPr="000113E2">
        <w:rPr>
          <w:b/>
          <w:bCs/>
        </w:rPr>
        <w:t xml:space="preserve">11.6 Ownership of Deliverables. </w:t>
      </w:r>
      <w:r w:rsidRPr="000113E2">
        <w:t xml:space="preserve">Unless otherwise agreed in this Agreement, Contractor hereby assigns to the Court ownership of all Deliverables, any partially-completed Deliverables, and related work product or materials. Contractor agrees not to assert any rights at common law, or in equity, or establish a copyright claim in any of these materials. Contractor shall not publish or reproduce any Deliverable in whole or part, in any manner or form, or authorize others to do so, without the written consent of the Court. </w:t>
      </w:r>
    </w:p>
    <w:p w:rsidR="00DE7C31" w:rsidRPr="000113E2" w:rsidRDefault="00DE7C31" w:rsidP="00DE7C31">
      <w:pPr>
        <w:pStyle w:val="Default"/>
        <w:spacing w:after="136"/>
      </w:pPr>
      <w:r w:rsidRPr="000113E2">
        <w:rPr>
          <w:b/>
          <w:bCs/>
        </w:rPr>
        <w:t xml:space="preserve">11.7 Publicity. </w:t>
      </w:r>
      <w:r w:rsidRPr="000113E2">
        <w:t xml:space="preserve">Contractor shall not make any public announcement or press release about this Agreement without the prior written approval of the Court. </w:t>
      </w:r>
    </w:p>
    <w:p w:rsidR="00DE7C31" w:rsidRPr="000113E2" w:rsidRDefault="00DE7C31" w:rsidP="00DE7C31">
      <w:pPr>
        <w:pStyle w:val="Default"/>
        <w:spacing w:after="136"/>
      </w:pPr>
      <w:r w:rsidRPr="000113E2">
        <w:rPr>
          <w:b/>
          <w:bCs/>
        </w:rPr>
        <w:t xml:space="preserve">11.8 Choice of Law and Jurisdiction. </w:t>
      </w:r>
      <w:r w:rsidRPr="000113E2">
        <w:t xml:space="preserve">California law, without regard to its choice-of-law provisions, governs this Agreement. The parties shall attempt in good faith to resolve informally and promptly any dispute that arises under this Agreement. Jurisdiction for any legal action arising from this Agreement shall exclusively reside in state or federal courts located in California, and the parties hereby consent to the jurisdiction of such courts. </w:t>
      </w:r>
    </w:p>
    <w:p w:rsidR="00DE7C31" w:rsidRPr="000113E2" w:rsidRDefault="00DE7C31" w:rsidP="00DE7C31">
      <w:pPr>
        <w:pStyle w:val="Default"/>
      </w:pPr>
      <w:r w:rsidRPr="000113E2">
        <w:rPr>
          <w:b/>
          <w:bCs/>
        </w:rPr>
        <w:t xml:space="preserve">11.9 Negotiated Agreement. </w:t>
      </w:r>
      <w:r w:rsidRPr="000113E2">
        <w:t xml:space="preserve">This Agreement has been arrived at through negotiation between the parties. Neither party is the party that prepared this Agreement for purposes of construing this Agreement under California Civil Code section 1654. </w:t>
      </w:r>
    </w:p>
    <w:p w:rsidR="00DE7C31" w:rsidRPr="000113E2" w:rsidRDefault="00DE7C31" w:rsidP="00DE7C31">
      <w:pPr>
        <w:pStyle w:val="Default"/>
      </w:pPr>
    </w:p>
    <w:p w:rsidR="00DE7C31" w:rsidRPr="000113E2" w:rsidRDefault="00DE7C31" w:rsidP="00DE7C31">
      <w:pPr>
        <w:pStyle w:val="Default"/>
        <w:spacing w:after="139"/>
      </w:pPr>
      <w:r w:rsidRPr="000113E2">
        <w:rPr>
          <w:b/>
          <w:bCs/>
        </w:rPr>
        <w:t xml:space="preserve">11.10 Amendment and Waiver. </w:t>
      </w:r>
      <w:r w:rsidRPr="000113E2">
        <w:t xml:space="preserve">Except as otherwise specified in this Agreement, no amendment or change to this Agreement will be effective unless expressly agreed in writing by a duly authorized officer of the Court. A waiver of enforcement of any of this Agreement’s terms or conditions by the Court is effective only if expressly agreed in writing by a duly authorized officer of the Court. Any waiver or failure to enforce any provision of this Agreement on one occasion will not be deemed a waiver of any other provision or of such provision on any other occasion. </w:t>
      </w:r>
    </w:p>
    <w:p w:rsidR="00DE7C31" w:rsidRPr="000113E2" w:rsidRDefault="00DE7C31" w:rsidP="00DE7C31">
      <w:pPr>
        <w:pStyle w:val="Default"/>
        <w:spacing w:after="139"/>
      </w:pPr>
      <w:r w:rsidRPr="000113E2">
        <w:rPr>
          <w:b/>
          <w:bCs/>
        </w:rPr>
        <w:t xml:space="preserve">11.11 Force Majeure. </w:t>
      </w:r>
      <w:r w:rsidRPr="000113E2">
        <w:t xml:space="preserve">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 </w:t>
      </w:r>
    </w:p>
    <w:p w:rsidR="00DE7C31" w:rsidRPr="000113E2" w:rsidRDefault="00DE7C31" w:rsidP="00DE7C31">
      <w:pPr>
        <w:pStyle w:val="Default"/>
        <w:spacing w:after="139"/>
      </w:pPr>
      <w:r w:rsidRPr="000113E2">
        <w:rPr>
          <w:b/>
          <w:bCs/>
        </w:rPr>
        <w:t xml:space="preserve">11.12 Follow-On Contracting. </w:t>
      </w:r>
      <w:r w:rsidRPr="000113E2">
        <w:t xml:space="preserve">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 </w:t>
      </w:r>
    </w:p>
    <w:p w:rsidR="00DE7C31" w:rsidRPr="000113E2" w:rsidRDefault="00DE7C31" w:rsidP="00DE7C31">
      <w:pPr>
        <w:pStyle w:val="Default"/>
        <w:spacing w:after="139"/>
      </w:pPr>
      <w:r w:rsidRPr="000113E2">
        <w:rPr>
          <w:b/>
          <w:bCs/>
        </w:rPr>
        <w:t xml:space="preserve">11.13 Severability. </w:t>
      </w:r>
      <w:r w:rsidRPr="000113E2">
        <w:t xml:space="preserve">If any part of this Agreement is held unenforceable, all other parts remain enforceable. </w:t>
      </w:r>
    </w:p>
    <w:p w:rsidR="00DE7C31" w:rsidRPr="000113E2" w:rsidRDefault="00DE7C31" w:rsidP="00DE7C31">
      <w:pPr>
        <w:pStyle w:val="Default"/>
        <w:spacing w:after="139"/>
      </w:pPr>
      <w:r w:rsidRPr="000113E2">
        <w:rPr>
          <w:b/>
          <w:bCs/>
        </w:rPr>
        <w:lastRenderedPageBreak/>
        <w:t xml:space="preserve">11.14 Headings; Interpretation. </w:t>
      </w:r>
      <w:r w:rsidRPr="000113E2">
        <w:t xml:space="preserve">All headings are for reference purposes only and do not affect the interpretation of this Agreement. The word “including” means “including, without limitation.” Unless specifically stated to the contrary, all references to days herein shall be deemed to refer to calendar days. </w:t>
      </w:r>
    </w:p>
    <w:p w:rsidR="00DE7C31" w:rsidRPr="000113E2" w:rsidRDefault="00DE7C31" w:rsidP="00DE7C31">
      <w:pPr>
        <w:pStyle w:val="Default"/>
        <w:spacing w:after="139"/>
      </w:pPr>
      <w:r w:rsidRPr="000113E2">
        <w:rPr>
          <w:b/>
          <w:bCs/>
        </w:rPr>
        <w:t xml:space="preserve">11.15 Time of the Essence. </w:t>
      </w:r>
      <w:r w:rsidRPr="000113E2">
        <w:t xml:space="preserve">Time is of the essence in Contractor’s performance under this Agreement. </w:t>
      </w:r>
    </w:p>
    <w:p w:rsidR="00DE7C31" w:rsidRPr="000113E2" w:rsidRDefault="00DE7C31" w:rsidP="00DE7C31">
      <w:pPr>
        <w:pStyle w:val="Default"/>
      </w:pPr>
      <w:r w:rsidRPr="000113E2">
        <w:rPr>
          <w:b/>
          <w:bCs/>
        </w:rPr>
        <w:t xml:space="preserve">11.16 Counterparts. </w:t>
      </w:r>
      <w:r w:rsidRPr="000113E2">
        <w:t xml:space="preserve">This Agreement may be executed in counterparts, each of which is considered an original. </w:t>
      </w:r>
    </w:p>
    <w:p w:rsidR="00A700AE" w:rsidRPr="000113E2" w:rsidRDefault="009C2DDC">
      <w:pPr>
        <w:rPr>
          <w:rFonts w:ascii="Times New Roman" w:hAnsi="Times New Roman" w:cs="Times New Roman"/>
          <w:sz w:val="24"/>
          <w:szCs w:val="24"/>
        </w:rPr>
      </w:pPr>
    </w:p>
    <w:sectPr w:rsidR="00A700AE" w:rsidRPr="00011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31"/>
    <w:rsid w:val="000113E2"/>
    <w:rsid w:val="00030786"/>
    <w:rsid w:val="00043C4E"/>
    <w:rsid w:val="009C2DDC"/>
    <w:rsid w:val="00DE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F0B6"/>
  <w15:chartTrackingRefBased/>
  <w15:docId w15:val="{A1B9E093-353A-4649-AFD9-FAD24727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C3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11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6375</Words>
  <Characters>36344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Alameda County Superior Court of California</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Azevedo, Kaitlyn, Superior Court</dc:creator>
  <cp:keywords/>
  <dc:description/>
  <cp:lastModifiedBy>Hall, Kyle, Superior Court</cp:lastModifiedBy>
  <cp:revision>3</cp:revision>
  <dcterms:created xsi:type="dcterms:W3CDTF">2018-08-23T19:57:00Z</dcterms:created>
  <dcterms:modified xsi:type="dcterms:W3CDTF">2020-05-05T20:37:00Z</dcterms:modified>
</cp:coreProperties>
</file>