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1BFFD" w14:textId="77777777" w:rsidR="00155BC7" w:rsidRPr="00155BC7" w:rsidRDefault="00155BC7" w:rsidP="00155BC7">
      <w:pPr>
        <w:pStyle w:val="Header"/>
        <w:jc w:val="center"/>
        <w:rPr>
          <w:rFonts w:ascii="Times New Roman" w:hAnsi="Times New Roman"/>
          <w:b/>
          <w:sz w:val="24"/>
          <w:szCs w:val="24"/>
        </w:rPr>
      </w:pPr>
    </w:p>
    <w:p w14:paraId="39BF495E" w14:textId="79C5FB09" w:rsidR="00652F73" w:rsidRPr="00155BC7" w:rsidRDefault="00C05FBA" w:rsidP="00155BC7">
      <w:pPr>
        <w:pStyle w:val="Header"/>
        <w:jc w:val="center"/>
        <w:rPr>
          <w:rFonts w:ascii="Times New Roman" w:hAnsi="Times New Roman"/>
          <w:b/>
          <w:sz w:val="28"/>
          <w:szCs w:val="28"/>
        </w:rPr>
      </w:pPr>
      <w:r>
        <w:rPr>
          <w:rFonts w:ascii="Times New Roman" w:hAnsi="Times New Roman"/>
          <w:b/>
          <w:sz w:val="28"/>
          <w:szCs w:val="28"/>
        </w:rPr>
        <w:t>Question and Answer Response</w:t>
      </w:r>
    </w:p>
    <w:p w14:paraId="7A6E69BF" w14:textId="77777777" w:rsidR="00652F73" w:rsidRDefault="00652F73" w:rsidP="00652F73">
      <w:pPr>
        <w:pStyle w:val="TableTitle"/>
        <w:rPr>
          <w:rFonts w:cs="Arial"/>
          <w:sz w:val="20"/>
          <w:szCs w:val="20"/>
        </w:rPr>
      </w:pPr>
    </w:p>
    <w:tbl>
      <w:tblPr>
        <w:tblW w:w="138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4576"/>
        <w:gridCol w:w="4061"/>
        <w:gridCol w:w="4560"/>
      </w:tblGrid>
      <w:tr w:rsidR="00A309A7" w:rsidRPr="00A309A7" w14:paraId="283EBE10" w14:textId="77777777" w:rsidTr="005A763F">
        <w:trPr>
          <w:cantSplit/>
          <w:trHeight w:val="135"/>
          <w:tblHeader/>
        </w:trPr>
        <w:tc>
          <w:tcPr>
            <w:tcW w:w="627" w:type="dxa"/>
            <w:tcBorders>
              <w:top w:val="thinThickSmallGap" w:sz="24" w:space="0" w:color="000066"/>
              <w:bottom w:val="single" w:sz="4" w:space="0" w:color="auto"/>
              <w:right w:val="single" w:sz="4" w:space="0" w:color="FFFFFF"/>
            </w:tcBorders>
            <w:shd w:val="clear" w:color="auto" w:fill="000066"/>
          </w:tcPr>
          <w:p w14:paraId="78DBB2FA" w14:textId="77777777" w:rsidR="00A66746" w:rsidRPr="00A309A7" w:rsidRDefault="002055FD" w:rsidP="002055FD">
            <w:pPr>
              <w:pStyle w:val="TableTitle"/>
              <w:jc w:val="center"/>
              <w:rPr>
                <w:rFonts w:asciiTheme="minorHAnsi" w:hAnsiTheme="minorHAnsi" w:cs="Arial"/>
                <w:sz w:val="22"/>
                <w:szCs w:val="22"/>
              </w:rPr>
            </w:pPr>
            <w:r>
              <w:rPr>
                <w:rFonts w:asciiTheme="minorHAnsi" w:hAnsiTheme="minorHAnsi" w:cs="Arial"/>
                <w:sz w:val="22"/>
                <w:szCs w:val="22"/>
              </w:rPr>
              <w:t xml:space="preserve">Q </w:t>
            </w:r>
            <w:r w:rsidR="00A66746" w:rsidRPr="00A309A7">
              <w:rPr>
                <w:rFonts w:asciiTheme="minorHAnsi" w:hAnsiTheme="minorHAnsi" w:cs="Arial"/>
                <w:sz w:val="22"/>
                <w:szCs w:val="22"/>
              </w:rPr>
              <w:t>#</w:t>
            </w:r>
          </w:p>
        </w:tc>
        <w:tc>
          <w:tcPr>
            <w:tcW w:w="4576" w:type="dxa"/>
            <w:tcBorders>
              <w:top w:val="thinThickSmallGap" w:sz="24" w:space="0" w:color="000066"/>
              <w:left w:val="single" w:sz="4" w:space="0" w:color="FFFFFF"/>
              <w:bottom w:val="single" w:sz="4" w:space="0" w:color="auto"/>
              <w:right w:val="single" w:sz="4" w:space="0" w:color="FFFFFF"/>
            </w:tcBorders>
            <w:shd w:val="clear" w:color="auto" w:fill="000066"/>
          </w:tcPr>
          <w:p w14:paraId="1F6E24EC" w14:textId="77777777" w:rsidR="00A66746" w:rsidRPr="00A309A7" w:rsidRDefault="00A309A7" w:rsidP="00A309A7">
            <w:pPr>
              <w:pStyle w:val="TableTitle"/>
              <w:ind w:left="381"/>
              <w:rPr>
                <w:rFonts w:asciiTheme="minorHAnsi" w:hAnsiTheme="minorHAnsi" w:cs="Arial"/>
                <w:sz w:val="22"/>
                <w:szCs w:val="22"/>
              </w:rPr>
            </w:pPr>
            <w:r w:rsidRPr="00A309A7">
              <w:rPr>
                <w:rFonts w:asciiTheme="minorHAnsi" w:hAnsiTheme="minorHAnsi" w:cs="Arial"/>
                <w:sz w:val="22"/>
                <w:szCs w:val="22"/>
              </w:rPr>
              <w:t>Questions</w:t>
            </w:r>
          </w:p>
        </w:tc>
        <w:tc>
          <w:tcPr>
            <w:tcW w:w="4061" w:type="dxa"/>
            <w:tcBorders>
              <w:top w:val="thinThickSmallGap" w:sz="24" w:space="0" w:color="000066"/>
              <w:left w:val="single" w:sz="4" w:space="0" w:color="FFFFFF"/>
              <w:bottom w:val="single" w:sz="4" w:space="0" w:color="auto"/>
              <w:right w:val="single" w:sz="4" w:space="0" w:color="FFFFFF"/>
            </w:tcBorders>
            <w:shd w:val="clear" w:color="auto" w:fill="000066"/>
          </w:tcPr>
          <w:p w14:paraId="5F8B2E33" w14:textId="40A2795E" w:rsidR="00D35E84" w:rsidRPr="00B04661" w:rsidRDefault="00A309A7" w:rsidP="00D35E84">
            <w:pPr>
              <w:pStyle w:val="TableTitle"/>
              <w:ind w:left="237"/>
              <w:jc w:val="center"/>
              <w:rPr>
                <w:rFonts w:asciiTheme="minorHAnsi" w:hAnsiTheme="minorHAnsi" w:cs="Arial"/>
                <w:sz w:val="22"/>
                <w:szCs w:val="22"/>
                <w:lang w:val="fr-FR"/>
              </w:rPr>
            </w:pPr>
            <w:r w:rsidRPr="00B04661">
              <w:rPr>
                <w:rFonts w:asciiTheme="minorHAnsi" w:hAnsiTheme="minorHAnsi" w:cs="Arial"/>
                <w:sz w:val="22"/>
                <w:szCs w:val="22"/>
                <w:lang w:val="fr-FR"/>
              </w:rPr>
              <w:t>RF</w:t>
            </w:r>
            <w:r w:rsidR="00423B8C">
              <w:rPr>
                <w:rFonts w:asciiTheme="minorHAnsi" w:hAnsiTheme="minorHAnsi" w:cs="Arial"/>
                <w:sz w:val="22"/>
                <w:szCs w:val="22"/>
                <w:lang w:val="fr-FR"/>
              </w:rPr>
              <w:t>P</w:t>
            </w:r>
            <w:r w:rsidRPr="00B04661">
              <w:rPr>
                <w:rFonts w:asciiTheme="minorHAnsi" w:hAnsiTheme="minorHAnsi" w:cs="Arial"/>
                <w:sz w:val="22"/>
                <w:szCs w:val="22"/>
                <w:lang w:val="fr-FR"/>
              </w:rPr>
              <w:t xml:space="preserve"> Reference</w:t>
            </w:r>
            <w:r w:rsidR="002055FD" w:rsidRPr="00B04661">
              <w:rPr>
                <w:rFonts w:asciiTheme="minorHAnsi" w:hAnsiTheme="minorHAnsi" w:cs="Arial"/>
                <w:sz w:val="22"/>
                <w:szCs w:val="22"/>
                <w:lang w:val="fr-FR"/>
              </w:rPr>
              <w:t xml:space="preserve"> </w:t>
            </w:r>
          </w:p>
          <w:p w14:paraId="79784AC4" w14:textId="77777777" w:rsidR="00A66746" w:rsidRPr="00B04661" w:rsidRDefault="002055FD" w:rsidP="00D35E84">
            <w:pPr>
              <w:pStyle w:val="TableTitle"/>
              <w:ind w:left="237"/>
              <w:jc w:val="center"/>
              <w:rPr>
                <w:rFonts w:asciiTheme="minorHAnsi" w:hAnsiTheme="minorHAnsi" w:cs="Arial"/>
                <w:sz w:val="22"/>
                <w:szCs w:val="22"/>
                <w:lang w:val="fr-FR"/>
              </w:rPr>
            </w:pPr>
            <w:r w:rsidRPr="00B04661">
              <w:rPr>
                <w:rFonts w:asciiTheme="minorHAnsi" w:hAnsiTheme="minorHAnsi" w:cs="Arial"/>
                <w:sz w:val="22"/>
                <w:szCs w:val="22"/>
                <w:lang w:val="fr-FR"/>
              </w:rPr>
              <w:t>(</w:t>
            </w:r>
            <w:r w:rsidR="00D35E84" w:rsidRPr="00B04661">
              <w:rPr>
                <w:rFonts w:asciiTheme="minorHAnsi" w:hAnsiTheme="minorHAnsi" w:cs="Arial"/>
                <w:sz w:val="22"/>
                <w:szCs w:val="22"/>
                <w:lang w:val="fr-FR"/>
              </w:rPr>
              <w:t xml:space="preserve">Document &amp; </w:t>
            </w:r>
            <w:r w:rsidRPr="00B04661">
              <w:rPr>
                <w:rFonts w:asciiTheme="minorHAnsi" w:hAnsiTheme="minorHAnsi" w:cs="Arial"/>
                <w:sz w:val="22"/>
                <w:szCs w:val="22"/>
                <w:lang w:val="fr-FR"/>
              </w:rPr>
              <w:t>Page-Section-Item)</w:t>
            </w:r>
          </w:p>
        </w:tc>
        <w:tc>
          <w:tcPr>
            <w:tcW w:w="4560" w:type="dxa"/>
            <w:tcBorders>
              <w:top w:val="thinThickSmallGap" w:sz="24" w:space="0" w:color="000066"/>
              <w:left w:val="single" w:sz="4" w:space="0" w:color="FFFFFF"/>
              <w:bottom w:val="single" w:sz="4" w:space="0" w:color="auto"/>
            </w:tcBorders>
            <w:shd w:val="clear" w:color="auto" w:fill="000066"/>
          </w:tcPr>
          <w:p w14:paraId="16D94528" w14:textId="77777777" w:rsidR="00A66746" w:rsidRPr="00A309A7" w:rsidRDefault="00330C38" w:rsidP="002055FD">
            <w:pPr>
              <w:pStyle w:val="TableTitle"/>
              <w:ind w:left="450"/>
              <w:rPr>
                <w:rFonts w:asciiTheme="minorHAnsi" w:hAnsiTheme="minorHAnsi" w:cs="Arial"/>
                <w:sz w:val="22"/>
                <w:szCs w:val="22"/>
              </w:rPr>
            </w:pPr>
            <w:r w:rsidRPr="00A309A7">
              <w:rPr>
                <w:rFonts w:asciiTheme="minorHAnsi" w:hAnsiTheme="minorHAnsi" w:cs="Arial"/>
                <w:sz w:val="22"/>
                <w:szCs w:val="22"/>
              </w:rPr>
              <w:t>Answers</w:t>
            </w:r>
          </w:p>
        </w:tc>
      </w:tr>
      <w:tr w:rsidR="00A309A7" w:rsidRPr="00A309A7" w14:paraId="19AAB609" w14:textId="77777777" w:rsidTr="005A763F">
        <w:trPr>
          <w:cantSplit/>
          <w:trHeight w:val="475"/>
        </w:trPr>
        <w:tc>
          <w:tcPr>
            <w:tcW w:w="627" w:type="dxa"/>
            <w:shd w:val="clear" w:color="auto" w:fill="EDE8CB"/>
            <w:vAlign w:val="center"/>
          </w:tcPr>
          <w:p w14:paraId="0A0E3DF0" w14:textId="77777777" w:rsidR="00A94699" w:rsidRPr="00A309A7" w:rsidRDefault="00A94699" w:rsidP="002055FD">
            <w:pPr>
              <w:pStyle w:val="TableSection"/>
              <w:jc w:val="center"/>
              <w:rPr>
                <w:rFonts w:asciiTheme="minorHAnsi" w:hAnsiTheme="minorHAnsi" w:cs="Arial"/>
                <w:sz w:val="24"/>
                <w:szCs w:val="22"/>
              </w:rPr>
            </w:pPr>
            <w:r w:rsidRPr="00A309A7">
              <w:rPr>
                <w:rFonts w:asciiTheme="minorHAnsi" w:hAnsiTheme="minorHAnsi" w:cs="Arial"/>
                <w:sz w:val="24"/>
                <w:szCs w:val="22"/>
              </w:rPr>
              <w:t>1</w:t>
            </w:r>
          </w:p>
        </w:tc>
        <w:tc>
          <w:tcPr>
            <w:tcW w:w="4576" w:type="dxa"/>
            <w:vAlign w:val="center"/>
          </w:tcPr>
          <w:p w14:paraId="5F6AD6A9" w14:textId="1AE235FA" w:rsidR="00A309A7" w:rsidRPr="002055FD" w:rsidRDefault="00C05FBA" w:rsidP="002055FD">
            <w:pPr>
              <w:ind w:left="52"/>
              <w:rPr>
                <w:rFonts w:asciiTheme="minorHAnsi" w:hAnsiTheme="minorHAnsi" w:cs="Arial"/>
                <w:sz w:val="24"/>
                <w:szCs w:val="24"/>
                <w:lang w:val="en-GB"/>
              </w:rPr>
            </w:pPr>
            <w:r>
              <w:rPr>
                <w:rFonts w:asciiTheme="minorHAnsi" w:hAnsiTheme="minorHAnsi" w:cs="Arial"/>
                <w:sz w:val="24"/>
                <w:szCs w:val="24"/>
                <w:lang w:val="en-GB"/>
              </w:rPr>
              <w:t>Who is the current vendor?</w:t>
            </w:r>
          </w:p>
        </w:tc>
        <w:tc>
          <w:tcPr>
            <w:tcW w:w="4061" w:type="dxa"/>
            <w:vAlign w:val="center"/>
          </w:tcPr>
          <w:p w14:paraId="20B9ED42" w14:textId="77777777" w:rsidR="00047B6C" w:rsidRPr="002055FD" w:rsidRDefault="00047B6C" w:rsidP="002055FD">
            <w:pPr>
              <w:ind w:left="52"/>
              <w:rPr>
                <w:rFonts w:asciiTheme="minorHAnsi" w:hAnsiTheme="minorHAnsi" w:cs="Arial"/>
                <w:sz w:val="24"/>
                <w:szCs w:val="24"/>
                <w:lang w:val="en-GB"/>
              </w:rPr>
            </w:pPr>
          </w:p>
        </w:tc>
        <w:tc>
          <w:tcPr>
            <w:tcW w:w="4560" w:type="dxa"/>
            <w:vAlign w:val="center"/>
          </w:tcPr>
          <w:p w14:paraId="17CFCAFB" w14:textId="7D39B16C" w:rsidR="00A309A7" w:rsidRPr="002055FD" w:rsidRDefault="00E60C5A" w:rsidP="002055FD">
            <w:pPr>
              <w:ind w:left="52"/>
              <w:rPr>
                <w:rFonts w:asciiTheme="minorHAnsi" w:hAnsiTheme="minorHAnsi" w:cs="Arial"/>
                <w:sz w:val="24"/>
                <w:szCs w:val="24"/>
                <w:lang w:val="en-GB"/>
              </w:rPr>
            </w:pPr>
            <w:r>
              <w:rPr>
                <w:rFonts w:asciiTheme="minorHAnsi" w:hAnsiTheme="minorHAnsi" w:cs="Arial"/>
                <w:sz w:val="24"/>
                <w:szCs w:val="24"/>
                <w:lang w:val="en-GB"/>
              </w:rPr>
              <w:t xml:space="preserve">The incumbent’s information may be requested through the Court’s public access request email at </w:t>
            </w:r>
            <w:hyperlink r:id="rId7" w:history="1">
              <w:r w:rsidRPr="00FD081B">
                <w:rPr>
                  <w:rStyle w:val="Hyperlink"/>
                  <w:rFonts w:asciiTheme="minorHAnsi" w:hAnsiTheme="minorHAnsi" w:cs="Arial"/>
                  <w:sz w:val="24"/>
                  <w:szCs w:val="24"/>
                  <w:lang w:val="en-GB"/>
                </w:rPr>
                <w:t>PubAccessRequest@alameda.courts.ca.gov</w:t>
              </w:r>
            </w:hyperlink>
            <w:r>
              <w:rPr>
                <w:rFonts w:asciiTheme="minorHAnsi" w:hAnsiTheme="minorHAnsi" w:cs="Arial"/>
                <w:sz w:val="24"/>
                <w:szCs w:val="24"/>
                <w:lang w:val="en-GB"/>
              </w:rPr>
              <w:t xml:space="preserve">. Charges may apply for public request of information. </w:t>
            </w:r>
          </w:p>
        </w:tc>
      </w:tr>
      <w:tr w:rsidR="00A309A7" w:rsidRPr="00A309A7" w14:paraId="0D721A33" w14:textId="77777777" w:rsidTr="005A763F">
        <w:trPr>
          <w:cantSplit/>
          <w:trHeight w:val="475"/>
        </w:trPr>
        <w:tc>
          <w:tcPr>
            <w:tcW w:w="627" w:type="dxa"/>
            <w:tcBorders>
              <w:bottom w:val="single" w:sz="4" w:space="0" w:color="auto"/>
            </w:tcBorders>
            <w:shd w:val="clear" w:color="auto" w:fill="EDE8CB"/>
            <w:vAlign w:val="center"/>
          </w:tcPr>
          <w:p w14:paraId="4516293F" w14:textId="77777777" w:rsidR="00A94699" w:rsidRPr="00A309A7" w:rsidRDefault="00A94699" w:rsidP="002055FD">
            <w:pPr>
              <w:pStyle w:val="TableSection"/>
              <w:jc w:val="center"/>
              <w:rPr>
                <w:rFonts w:asciiTheme="minorHAnsi" w:hAnsiTheme="minorHAnsi" w:cs="Arial"/>
                <w:sz w:val="24"/>
                <w:szCs w:val="22"/>
              </w:rPr>
            </w:pPr>
            <w:r w:rsidRPr="00A309A7">
              <w:rPr>
                <w:rFonts w:asciiTheme="minorHAnsi" w:hAnsiTheme="minorHAnsi" w:cs="Arial"/>
                <w:sz w:val="24"/>
                <w:szCs w:val="22"/>
              </w:rPr>
              <w:t>2</w:t>
            </w:r>
          </w:p>
        </w:tc>
        <w:tc>
          <w:tcPr>
            <w:tcW w:w="4576" w:type="dxa"/>
            <w:tcBorders>
              <w:bottom w:val="single" w:sz="4" w:space="0" w:color="auto"/>
            </w:tcBorders>
            <w:vAlign w:val="center"/>
          </w:tcPr>
          <w:p w14:paraId="7E3935A4" w14:textId="066F0149" w:rsidR="00A309A7" w:rsidRPr="002055FD" w:rsidRDefault="00C05FBA" w:rsidP="002055FD">
            <w:pPr>
              <w:ind w:left="52"/>
              <w:rPr>
                <w:rFonts w:asciiTheme="minorHAnsi" w:hAnsiTheme="minorHAnsi" w:cs="Arial"/>
                <w:sz w:val="24"/>
                <w:szCs w:val="24"/>
                <w:lang w:val="en-GB"/>
              </w:rPr>
            </w:pPr>
            <w:r>
              <w:rPr>
                <w:rFonts w:asciiTheme="minorHAnsi" w:hAnsiTheme="minorHAnsi" w:cs="Arial"/>
                <w:sz w:val="24"/>
                <w:szCs w:val="24"/>
                <w:lang w:val="en-GB"/>
              </w:rPr>
              <w:t>Do you have a list on the non-network items? Model numbers etc.</w:t>
            </w:r>
          </w:p>
        </w:tc>
        <w:tc>
          <w:tcPr>
            <w:tcW w:w="4061" w:type="dxa"/>
            <w:tcBorders>
              <w:bottom w:val="single" w:sz="4" w:space="0" w:color="auto"/>
            </w:tcBorders>
            <w:vAlign w:val="center"/>
          </w:tcPr>
          <w:p w14:paraId="73CBDA06" w14:textId="77777777" w:rsidR="00A94699" w:rsidRPr="002055FD" w:rsidRDefault="00A94699" w:rsidP="002055FD">
            <w:pPr>
              <w:ind w:left="52"/>
              <w:rPr>
                <w:rFonts w:asciiTheme="minorHAnsi" w:hAnsiTheme="minorHAnsi" w:cs="Arial"/>
                <w:sz w:val="24"/>
                <w:szCs w:val="24"/>
                <w:lang w:val="en-GB"/>
              </w:rPr>
            </w:pPr>
          </w:p>
        </w:tc>
        <w:tc>
          <w:tcPr>
            <w:tcW w:w="4560" w:type="dxa"/>
            <w:tcBorders>
              <w:bottom w:val="single" w:sz="4" w:space="0" w:color="auto"/>
            </w:tcBorders>
            <w:vAlign w:val="center"/>
          </w:tcPr>
          <w:p w14:paraId="6E780559" w14:textId="3A479A82" w:rsidR="00A309A7" w:rsidRPr="002055FD" w:rsidRDefault="002F4E33" w:rsidP="002055FD">
            <w:pPr>
              <w:ind w:left="52"/>
              <w:rPr>
                <w:rFonts w:asciiTheme="minorHAnsi" w:hAnsiTheme="minorHAnsi" w:cs="Arial"/>
                <w:sz w:val="24"/>
                <w:szCs w:val="24"/>
                <w:lang w:val="en-GB"/>
              </w:rPr>
            </w:pPr>
            <w:r>
              <w:rPr>
                <w:rFonts w:asciiTheme="minorHAnsi" w:hAnsiTheme="minorHAnsi" w:cs="Arial"/>
                <w:sz w:val="24"/>
                <w:szCs w:val="24"/>
                <w:lang w:val="en-GB"/>
              </w:rPr>
              <w:t xml:space="preserve">We don’t have an inventory of non-network printers and their </w:t>
            </w:r>
            <w:proofErr w:type="gramStart"/>
            <w:r>
              <w:rPr>
                <w:rFonts w:asciiTheme="minorHAnsi" w:hAnsiTheme="minorHAnsi" w:cs="Arial"/>
                <w:sz w:val="24"/>
                <w:szCs w:val="24"/>
                <w:lang w:val="en-GB"/>
              </w:rPr>
              <w:t>locations</w:t>
            </w:r>
            <w:proofErr w:type="gramEnd"/>
            <w:r>
              <w:rPr>
                <w:rFonts w:asciiTheme="minorHAnsi" w:hAnsiTheme="minorHAnsi" w:cs="Arial"/>
                <w:sz w:val="24"/>
                <w:szCs w:val="24"/>
                <w:lang w:val="en-GB"/>
              </w:rPr>
              <w:t xml:space="preserve"> but we have the model numbers. (HP LaserJet Pro 400 series, HP LaserJet Pro 3001 </w:t>
            </w:r>
            <w:proofErr w:type="spellStart"/>
            <w:r>
              <w:rPr>
                <w:rFonts w:asciiTheme="minorHAnsi" w:hAnsiTheme="minorHAnsi" w:cs="Arial"/>
                <w:sz w:val="24"/>
                <w:szCs w:val="24"/>
                <w:lang w:val="en-GB"/>
              </w:rPr>
              <w:t>dw</w:t>
            </w:r>
            <w:proofErr w:type="spellEnd"/>
            <w:r>
              <w:rPr>
                <w:rFonts w:asciiTheme="minorHAnsi" w:hAnsiTheme="minorHAnsi" w:cs="Arial"/>
                <w:sz w:val="24"/>
                <w:szCs w:val="24"/>
                <w:lang w:val="en-GB"/>
              </w:rPr>
              <w:t xml:space="preserve">, </w:t>
            </w:r>
            <w:r w:rsidR="00BD7960" w:rsidRPr="00BD7960">
              <w:rPr>
                <w:rFonts w:asciiTheme="minorHAnsi" w:hAnsiTheme="minorHAnsi" w:cs="Arial"/>
                <w:sz w:val="24"/>
                <w:szCs w:val="24"/>
                <w:lang w:val="en-GB"/>
              </w:rPr>
              <w:t xml:space="preserve">HP LaserJet Pro 4001 </w:t>
            </w:r>
            <w:proofErr w:type="spellStart"/>
            <w:r w:rsidR="00BD7960" w:rsidRPr="00BD7960">
              <w:rPr>
                <w:rFonts w:asciiTheme="minorHAnsi" w:hAnsiTheme="minorHAnsi" w:cs="Arial"/>
                <w:sz w:val="24"/>
                <w:szCs w:val="24"/>
                <w:lang w:val="en-GB"/>
              </w:rPr>
              <w:t>dn</w:t>
            </w:r>
            <w:proofErr w:type="spellEnd"/>
            <w:r w:rsidR="00BD7960">
              <w:rPr>
                <w:rFonts w:asciiTheme="minorHAnsi" w:hAnsiTheme="minorHAnsi" w:cs="Arial"/>
                <w:sz w:val="24"/>
                <w:szCs w:val="24"/>
                <w:lang w:val="en-GB"/>
              </w:rPr>
              <w:t>,</w:t>
            </w:r>
            <w:r w:rsidR="00BD7960" w:rsidRPr="00BD7960">
              <w:rPr>
                <w:rFonts w:asciiTheme="minorHAnsi" w:hAnsiTheme="minorHAnsi" w:cs="Arial"/>
                <w:sz w:val="24"/>
                <w:szCs w:val="24"/>
                <w:lang w:val="en-GB"/>
              </w:rPr>
              <w:t xml:space="preserve"> </w:t>
            </w:r>
            <w:r>
              <w:rPr>
                <w:rFonts w:asciiTheme="minorHAnsi" w:hAnsiTheme="minorHAnsi" w:cs="Arial"/>
                <w:sz w:val="24"/>
                <w:szCs w:val="24"/>
                <w:lang w:val="en-GB"/>
              </w:rPr>
              <w:t xml:space="preserve">HP </w:t>
            </w:r>
            <w:proofErr w:type="spellStart"/>
            <w:r>
              <w:rPr>
                <w:rFonts w:asciiTheme="minorHAnsi" w:hAnsiTheme="minorHAnsi" w:cs="Arial"/>
                <w:sz w:val="24"/>
                <w:szCs w:val="24"/>
                <w:lang w:val="en-GB"/>
              </w:rPr>
              <w:t>Color</w:t>
            </w:r>
            <w:proofErr w:type="spellEnd"/>
            <w:r>
              <w:rPr>
                <w:rFonts w:asciiTheme="minorHAnsi" w:hAnsiTheme="minorHAnsi" w:cs="Arial"/>
                <w:sz w:val="24"/>
                <w:szCs w:val="24"/>
                <w:lang w:val="en-GB"/>
              </w:rPr>
              <w:t xml:space="preserve"> LaserJet 3600, HP LaserJet M605)</w:t>
            </w:r>
          </w:p>
        </w:tc>
      </w:tr>
      <w:tr w:rsidR="00A309A7" w:rsidRPr="00A309A7" w14:paraId="7CB77D01" w14:textId="77777777" w:rsidTr="005A763F">
        <w:trPr>
          <w:cantSplit/>
          <w:trHeight w:val="475"/>
        </w:trPr>
        <w:tc>
          <w:tcPr>
            <w:tcW w:w="627" w:type="dxa"/>
            <w:shd w:val="clear" w:color="auto" w:fill="EDE8CB"/>
            <w:vAlign w:val="center"/>
          </w:tcPr>
          <w:p w14:paraId="6D63DB89" w14:textId="77777777" w:rsidR="00A94699" w:rsidRPr="00A309A7" w:rsidRDefault="00A94699" w:rsidP="002055FD">
            <w:pPr>
              <w:pStyle w:val="TableSection"/>
              <w:jc w:val="center"/>
              <w:rPr>
                <w:rFonts w:asciiTheme="minorHAnsi" w:hAnsiTheme="minorHAnsi" w:cs="Arial"/>
                <w:sz w:val="24"/>
                <w:szCs w:val="22"/>
              </w:rPr>
            </w:pPr>
            <w:r w:rsidRPr="00A309A7">
              <w:rPr>
                <w:rFonts w:asciiTheme="minorHAnsi" w:hAnsiTheme="minorHAnsi" w:cs="Arial"/>
                <w:sz w:val="24"/>
                <w:szCs w:val="22"/>
              </w:rPr>
              <w:t>3</w:t>
            </w:r>
          </w:p>
        </w:tc>
        <w:tc>
          <w:tcPr>
            <w:tcW w:w="4576" w:type="dxa"/>
            <w:vAlign w:val="center"/>
          </w:tcPr>
          <w:p w14:paraId="2AE9FBC6" w14:textId="724C2F29" w:rsidR="00A309A7" w:rsidRPr="002055FD" w:rsidRDefault="00C05FBA" w:rsidP="002055FD">
            <w:pPr>
              <w:ind w:left="52"/>
              <w:rPr>
                <w:rFonts w:asciiTheme="minorHAnsi" w:hAnsiTheme="minorHAnsi" w:cs="Arial"/>
                <w:sz w:val="24"/>
                <w:szCs w:val="24"/>
                <w:lang w:val="en-GB"/>
              </w:rPr>
            </w:pPr>
            <w:r>
              <w:rPr>
                <w:rFonts w:asciiTheme="minorHAnsi" w:hAnsiTheme="minorHAnsi" w:cs="Arial"/>
                <w:sz w:val="24"/>
                <w:szCs w:val="24"/>
                <w:lang w:val="en-GB"/>
              </w:rPr>
              <w:t>How do you support the local printers now?</w:t>
            </w:r>
          </w:p>
        </w:tc>
        <w:tc>
          <w:tcPr>
            <w:tcW w:w="4061" w:type="dxa"/>
            <w:vAlign w:val="center"/>
          </w:tcPr>
          <w:p w14:paraId="6D6CAF12" w14:textId="77777777" w:rsidR="00047B6C" w:rsidRPr="002055FD" w:rsidRDefault="00047B6C" w:rsidP="002055FD">
            <w:pPr>
              <w:ind w:left="52"/>
              <w:rPr>
                <w:rFonts w:asciiTheme="minorHAnsi" w:hAnsiTheme="minorHAnsi" w:cs="Arial"/>
                <w:sz w:val="24"/>
                <w:szCs w:val="24"/>
                <w:lang w:val="en-GB"/>
              </w:rPr>
            </w:pPr>
          </w:p>
        </w:tc>
        <w:tc>
          <w:tcPr>
            <w:tcW w:w="4560" w:type="dxa"/>
            <w:vAlign w:val="center"/>
          </w:tcPr>
          <w:p w14:paraId="7D854510" w14:textId="0AE5ABE4" w:rsidR="00A309A7" w:rsidRPr="002055FD" w:rsidRDefault="002F4E33" w:rsidP="002055FD">
            <w:pPr>
              <w:ind w:left="52"/>
              <w:rPr>
                <w:rFonts w:asciiTheme="minorHAnsi" w:hAnsiTheme="minorHAnsi" w:cs="Arial"/>
                <w:sz w:val="24"/>
                <w:szCs w:val="24"/>
                <w:lang w:val="en-GB"/>
              </w:rPr>
            </w:pPr>
            <w:r>
              <w:rPr>
                <w:rFonts w:asciiTheme="minorHAnsi" w:hAnsiTheme="minorHAnsi" w:cs="Arial"/>
                <w:sz w:val="24"/>
                <w:szCs w:val="24"/>
                <w:lang w:val="en-GB"/>
              </w:rPr>
              <w:t xml:space="preserve">Our desktop support technicians provide </w:t>
            </w:r>
            <w:r w:rsidR="003957ED">
              <w:rPr>
                <w:rFonts w:asciiTheme="minorHAnsi" w:hAnsiTheme="minorHAnsi" w:cs="Arial"/>
                <w:sz w:val="24"/>
                <w:szCs w:val="24"/>
                <w:lang w:val="en-GB"/>
              </w:rPr>
              <w:t xml:space="preserve">triage and </w:t>
            </w:r>
            <w:r>
              <w:rPr>
                <w:rFonts w:asciiTheme="minorHAnsi" w:hAnsiTheme="minorHAnsi" w:cs="Arial"/>
                <w:sz w:val="24"/>
                <w:szCs w:val="24"/>
                <w:lang w:val="en-GB"/>
              </w:rPr>
              <w:t>1</w:t>
            </w:r>
            <w:r w:rsidRPr="002F4E33">
              <w:rPr>
                <w:rFonts w:asciiTheme="minorHAnsi" w:hAnsiTheme="minorHAnsi" w:cs="Arial"/>
                <w:sz w:val="24"/>
                <w:szCs w:val="24"/>
                <w:vertAlign w:val="superscript"/>
                <w:lang w:val="en-GB"/>
              </w:rPr>
              <w:t>st</w:t>
            </w:r>
            <w:r>
              <w:rPr>
                <w:rFonts w:asciiTheme="minorHAnsi" w:hAnsiTheme="minorHAnsi" w:cs="Arial"/>
                <w:sz w:val="24"/>
                <w:szCs w:val="24"/>
                <w:lang w:val="en-GB"/>
              </w:rPr>
              <w:t xml:space="preserve"> level support</w:t>
            </w:r>
            <w:r w:rsidR="003957ED">
              <w:rPr>
                <w:rFonts w:asciiTheme="minorHAnsi" w:hAnsiTheme="minorHAnsi" w:cs="Arial"/>
                <w:sz w:val="24"/>
                <w:szCs w:val="24"/>
                <w:lang w:val="en-GB"/>
              </w:rPr>
              <w:t xml:space="preserve"> and our vendor provides 2</w:t>
            </w:r>
            <w:r w:rsidR="003957ED" w:rsidRPr="003957ED">
              <w:rPr>
                <w:rFonts w:asciiTheme="minorHAnsi" w:hAnsiTheme="minorHAnsi" w:cs="Arial"/>
                <w:sz w:val="24"/>
                <w:szCs w:val="24"/>
                <w:vertAlign w:val="superscript"/>
                <w:lang w:val="en-GB"/>
              </w:rPr>
              <w:t>nd</w:t>
            </w:r>
            <w:r w:rsidR="003957ED">
              <w:rPr>
                <w:rFonts w:asciiTheme="minorHAnsi" w:hAnsiTheme="minorHAnsi" w:cs="Arial"/>
                <w:sz w:val="24"/>
                <w:szCs w:val="24"/>
                <w:lang w:val="en-GB"/>
              </w:rPr>
              <w:t xml:space="preserve"> level support.</w:t>
            </w:r>
          </w:p>
        </w:tc>
      </w:tr>
      <w:tr w:rsidR="00A309A7" w:rsidRPr="00A309A7" w14:paraId="213623CC" w14:textId="77777777" w:rsidTr="005A763F">
        <w:trPr>
          <w:cantSplit/>
          <w:trHeight w:val="475"/>
        </w:trPr>
        <w:tc>
          <w:tcPr>
            <w:tcW w:w="627" w:type="dxa"/>
            <w:shd w:val="clear" w:color="auto" w:fill="EDE8CB"/>
            <w:vAlign w:val="center"/>
          </w:tcPr>
          <w:p w14:paraId="26439BDB" w14:textId="77777777" w:rsidR="00A94699" w:rsidRPr="00A309A7" w:rsidRDefault="00A94699" w:rsidP="002055FD">
            <w:pPr>
              <w:pStyle w:val="TableSection"/>
              <w:jc w:val="center"/>
              <w:rPr>
                <w:rFonts w:asciiTheme="minorHAnsi" w:hAnsiTheme="minorHAnsi" w:cs="Arial"/>
                <w:sz w:val="24"/>
                <w:szCs w:val="22"/>
              </w:rPr>
            </w:pPr>
            <w:r w:rsidRPr="00A309A7">
              <w:rPr>
                <w:rFonts w:asciiTheme="minorHAnsi" w:hAnsiTheme="minorHAnsi" w:cs="Arial"/>
                <w:sz w:val="24"/>
                <w:szCs w:val="22"/>
              </w:rPr>
              <w:t>4</w:t>
            </w:r>
          </w:p>
        </w:tc>
        <w:tc>
          <w:tcPr>
            <w:tcW w:w="4576" w:type="dxa"/>
            <w:vAlign w:val="center"/>
          </w:tcPr>
          <w:p w14:paraId="0ABEEA37" w14:textId="06F8BC95" w:rsidR="00A309A7" w:rsidRPr="002055FD" w:rsidRDefault="00C05FBA" w:rsidP="002055FD">
            <w:pPr>
              <w:ind w:left="52"/>
              <w:rPr>
                <w:rFonts w:asciiTheme="minorHAnsi" w:hAnsiTheme="minorHAnsi" w:cs="Arial"/>
                <w:sz w:val="24"/>
                <w:szCs w:val="24"/>
                <w:lang w:val="en-GB"/>
              </w:rPr>
            </w:pPr>
            <w:r>
              <w:rPr>
                <w:rFonts w:asciiTheme="minorHAnsi" w:hAnsiTheme="minorHAnsi" w:cs="Arial"/>
                <w:sz w:val="24"/>
                <w:szCs w:val="24"/>
                <w:lang w:val="en-GB"/>
              </w:rPr>
              <w:t xml:space="preserve">How much toner do you buy </w:t>
            </w:r>
            <w:proofErr w:type="gramStart"/>
            <w:r>
              <w:rPr>
                <w:rFonts w:asciiTheme="minorHAnsi" w:hAnsiTheme="minorHAnsi" w:cs="Arial"/>
                <w:sz w:val="24"/>
                <w:szCs w:val="24"/>
                <w:lang w:val="en-GB"/>
              </w:rPr>
              <w:t>in a given year</w:t>
            </w:r>
            <w:proofErr w:type="gramEnd"/>
            <w:r>
              <w:rPr>
                <w:rFonts w:asciiTheme="minorHAnsi" w:hAnsiTheme="minorHAnsi" w:cs="Arial"/>
                <w:sz w:val="24"/>
                <w:szCs w:val="24"/>
                <w:lang w:val="en-GB"/>
              </w:rPr>
              <w:t>?</w:t>
            </w:r>
          </w:p>
        </w:tc>
        <w:tc>
          <w:tcPr>
            <w:tcW w:w="4061" w:type="dxa"/>
            <w:vAlign w:val="center"/>
          </w:tcPr>
          <w:p w14:paraId="592C08A9" w14:textId="77777777" w:rsidR="00047B6C" w:rsidRPr="002055FD" w:rsidRDefault="00047B6C" w:rsidP="002055FD">
            <w:pPr>
              <w:ind w:left="52"/>
              <w:rPr>
                <w:rFonts w:asciiTheme="minorHAnsi" w:hAnsiTheme="minorHAnsi" w:cs="Arial"/>
                <w:sz w:val="24"/>
                <w:szCs w:val="24"/>
                <w:lang w:val="en-GB"/>
              </w:rPr>
            </w:pPr>
          </w:p>
        </w:tc>
        <w:tc>
          <w:tcPr>
            <w:tcW w:w="4560" w:type="dxa"/>
            <w:vAlign w:val="center"/>
          </w:tcPr>
          <w:p w14:paraId="09551C95" w14:textId="3171FBE5" w:rsidR="00A309A7" w:rsidRPr="002055FD" w:rsidRDefault="00143DC8" w:rsidP="002055FD">
            <w:pPr>
              <w:ind w:left="52"/>
              <w:rPr>
                <w:rFonts w:asciiTheme="minorHAnsi" w:hAnsiTheme="minorHAnsi" w:cs="Arial"/>
                <w:sz w:val="24"/>
                <w:szCs w:val="24"/>
                <w:lang w:val="en-GB"/>
              </w:rPr>
            </w:pPr>
            <w:r>
              <w:rPr>
                <w:rFonts w:asciiTheme="minorHAnsi" w:hAnsiTheme="minorHAnsi" w:cs="Arial"/>
                <w:sz w:val="24"/>
                <w:szCs w:val="24"/>
                <w:lang w:val="en-GB"/>
              </w:rPr>
              <w:t xml:space="preserve">The Court does not keep records of toner ordered as it is included as a part of our current service agreement. </w:t>
            </w:r>
          </w:p>
        </w:tc>
      </w:tr>
      <w:tr w:rsidR="00143DC8" w:rsidRPr="00A309A7" w14:paraId="55B23996" w14:textId="77777777" w:rsidTr="005A763F">
        <w:trPr>
          <w:cantSplit/>
          <w:trHeight w:val="475"/>
        </w:trPr>
        <w:tc>
          <w:tcPr>
            <w:tcW w:w="627" w:type="dxa"/>
            <w:tcBorders>
              <w:bottom w:val="single" w:sz="4" w:space="0" w:color="auto"/>
            </w:tcBorders>
            <w:shd w:val="clear" w:color="auto" w:fill="EDE8CB"/>
            <w:vAlign w:val="center"/>
          </w:tcPr>
          <w:p w14:paraId="62C77A6A" w14:textId="1D377655" w:rsidR="00143DC8" w:rsidRPr="00A309A7" w:rsidRDefault="00143DC8" w:rsidP="002055FD">
            <w:pPr>
              <w:pStyle w:val="TableSection"/>
              <w:jc w:val="center"/>
              <w:rPr>
                <w:rFonts w:asciiTheme="minorHAnsi" w:hAnsiTheme="minorHAnsi" w:cs="Arial"/>
                <w:sz w:val="24"/>
                <w:szCs w:val="22"/>
              </w:rPr>
            </w:pPr>
            <w:r>
              <w:rPr>
                <w:rFonts w:asciiTheme="minorHAnsi" w:hAnsiTheme="minorHAnsi" w:cs="Arial"/>
                <w:sz w:val="24"/>
                <w:szCs w:val="22"/>
              </w:rPr>
              <w:lastRenderedPageBreak/>
              <w:t>5</w:t>
            </w:r>
          </w:p>
        </w:tc>
        <w:tc>
          <w:tcPr>
            <w:tcW w:w="4576" w:type="dxa"/>
            <w:tcBorders>
              <w:bottom w:val="single" w:sz="4" w:space="0" w:color="auto"/>
            </w:tcBorders>
            <w:vAlign w:val="center"/>
          </w:tcPr>
          <w:p w14:paraId="19B0255A" w14:textId="3B1B311A" w:rsidR="00143DC8" w:rsidRDefault="00143DC8" w:rsidP="007F5175">
            <w:pPr>
              <w:ind w:left="52"/>
              <w:rPr>
                <w:rFonts w:asciiTheme="minorHAnsi" w:hAnsiTheme="minorHAnsi" w:cs="Arial"/>
                <w:sz w:val="24"/>
                <w:szCs w:val="24"/>
                <w:lang w:val="en-GB"/>
              </w:rPr>
            </w:pPr>
            <w:r>
              <w:rPr>
                <w:rFonts w:asciiTheme="minorHAnsi" w:hAnsiTheme="minorHAnsi" w:cs="Arial"/>
                <w:sz w:val="24"/>
                <w:szCs w:val="24"/>
                <w:lang w:val="en-GB"/>
              </w:rPr>
              <w:t>The Cost Proposal Template is not calculating correctly</w:t>
            </w:r>
          </w:p>
        </w:tc>
        <w:tc>
          <w:tcPr>
            <w:tcW w:w="4061" w:type="dxa"/>
            <w:tcBorders>
              <w:bottom w:val="single" w:sz="4" w:space="0" w:color="auto"/>
            </w:tcBorders>
            <w:vAlign w:val="center"/>
          </w:tcPr>
          <w:p w14:paraId="1595B64E" w14:textId="5D0F8D93" w:rsidR="00143DC8" w:rsidRDefault="00143DC8" w:rsidP="002055FD">
            <w:pPr>
              <w:ind w:left="52"/>
              <w:rPr>
                <w:rFonts w:asciiTheme="minorHAnsi" w:hAnsiTheme="minorHAnsi" w:cs="Arial"/>
                <w:sz w:val="24"/>
                <w:szCs w:val="24"/>
                <w:lang w:val="en-GB"/>
              </w:rPr>
            </w:pPr>
            <w:r>
              <w:rPr>
                <w:rFonts w:asciiTheme="minorHAnsi" w:hAnsiTheme="minorHAnsi" w:cs="Arial"/>
                <w:sz w:val="24"/>
                <w:szCs w:val="24"/>
                <w:lang w:val="en-GB"/>
              </w:rPr>
              <w:t>Attachment 15</w:t>
            </w:r>
          </w:p>
        </w:tc>
        <w:tc>
          <w:tcPr>
            <w:tcW w:w="4560" w:type="dxa"/>
            <w:tcBorders>
              <w:bottom w:val="single" w:sz="4" w:space="0" w:color="auto"/>
            </w:tcBorders>
            <w:vAlign w:val="center"/>
          </w:tcPr>
          <w:p w14:paraId="2B7F8230" w14:textId="2248B445" w:rsidR="00143DC8" w:rsidRPr="002055FD" w:rsidRDefault="00B21161" w:rsidP="002055FD">
            <w:pPr>
              <w:ind w:left="52"/>
              <w:rPr>
                <w:rFonts w:asciiTheme="minorHAnsi" w:hAnsiTheme="minorHAnsi" w:cs="Arial"/>
                <w:sz w:val="24"/>
                <w:szCs w:val="24"/>
                <w:lang w:val="en-GB"/>
              </w:rPr>
            </w:pPr>
            <w:r>
              <w:rPr>
                <w:rFonts w:asciiTheme="minorHAnsi" w:hAnsiTheme="minorHAnsi" w:cs="Arial"/>
                <w:sz w:val="24"/>
                <w:szCs w:val="24"/>
                <w:lang w:val="en-GB"/>
              </w:rPr>
              <w:t xml:space="preserve">Bidders should enter the monthly cost to service one networked printer in row 8 columns E through I, and enter the monthly cost to service one non-networked printer in row 29 columns E through I.  The total monthly, annual, and contract term cost will automatically calculate if only the orange fields are completed. </w:t>
            </w:r>
          </w:p>
        </w:tc>
      </w:tr>
      <w:tr w:rsidR="00A309A7" w:rsidRPr="00A309A7" w14:paraId="2C806A3E" w14:textId="77777777" w:rsidTr="005A763F">
        <w:trPr>
          <w:cantSplit/>
          <w:trHeight w:val="475"/>
        </w:trPr>
        <w:tc>
          <w:tcPr>
            <w:tcW w:w="627" w:type="dxa"/>
            <w:tcBorders>
              <w:bottom w:val="single" w:sz="4" w:space="0" w:color="auto"/>
            </w:tcBorders>
            <w:shd w:val="clear" w:color="auto" w:fill="EDE8CB"/>
            <w:vAlign w:val="center"/>
          </w:tcPr>
          <w:p w14:paraId="35080E45" w14:textId="29E3653A" w:rsidR="00A309A7" w:rsidRPr="00A309A7" w:rsidRDefault="00143DC8" w:rsidP="002055FD">
            <w:pPr>
              <w:pStyle w:val="TableSection"/>
              <w:jc w:val="center"/>
              <w:rPr>
                <w:rFonts w:asciiTheme="minorHAnsi" w:hAnsiTheme="minorHAnsi" w:cs="Arial"/>
                <w:sz w:val="24"/>
                <w:szCs w:val="22"/>
              </w:rPr>
            </w:pPr>
            <w:r>
              <w:rPr>
                <w:rFonts w:asciiTheme="minorHAnsi" w:hAnsiTheme="minorHAnsi" w:cs="Arial"/>
                <w:sz w:val="24"/>
                <w:szCs w:val="22"/>
              </w:rPr>
              <w:t>6</w:t>
            </w:r>
          </w:p>
        </w:tc>
        <w:tc>
          <w:tcPr>
            <w:tcW w:w="4576" w:type="dxa"/>
            <w:tcBorders>
              <w:bottom w:val="single" w:sz="4" w:space="0" w:color="auto"/>
            </w:tcBorders>
            <w:vAlign w:val="center"/>
          </w:tcPr>
          <w:p w14:paraId="111839A5" w14:textId="4D86637E" w:rsidR="007F5175" w:rsidRPr="002055FD" w:rsidRDefault="00FF7659" w:rsidP="007F5175">
            <w:pPr>
              <w:ind w:left="52"/>
              <w:rPr>
                <w:rFonts w:asciiTheme="minorHAnsi" w:hAnsiTheme="minorHAnsi" w:cs="Arial"/>
                <w:sz w:val="24"/>
                <w:szCs w:val="24"/>
                <w:lang w:val="en-GB"/>
              </w:rPr>
            </w:pPr>
            <w:r>
              <w:rPr>
                <w:rFonts w:asciiTheme="minorHAnsi" w:hAnsiTheme="minorHAnsi" w:cs="Arial"/>
                <w:sz w:val="24"/>
                <w:szCs w:val="24"/>
                <w:lang w:val="en-GB"/>
              </w:rPr>
              <w:t xml:space="preserve">Are you getting service now on the non-network printers and if </w:t>
            </w:r>
            <w:proofErr w:type="gramStart"/>
            <w:r>
              <w:rPr>
                <w:rFonts w:asciiTheme="minorHAnsi" w:hAnsiTheme="minorHAnsi" w:cs="Arial"/>
                <w:sz w:val="24"/>
                <w:szCs w:val="24"/>
                <w:lang w:val="en-GB"/>
              </w:rPr>
              <w:t>so</w:t>
            </w:r>
            <w:proofErr w:type="gramEnd"/>
            <w:r>
              <w:rPr>
                <w:rFonts w:asciiTheme="minorHAnsi" w:hAnsiTheme="minorHAnsi" w:cs="Arial"/>
                <w:sz w:val="24"/>
                <w:szCs w:val="24"/>
                <w:lang w:val="en-GB"/>
              </w:rPr>
              <w:t xml:space="preserve"> explain the process.</w:t>
            </w:r>
          </w:p>
        </w:tc>
        <w:tc>
          <w:tcPr>
            <w:tcW w:w="4061" w:type="dxa"/>
            <w:tcBorders>
              <w:bottom w:val="single" w:sz="4" w:space="0" w:color="auto"/>
            </w:tcBorders>
            <w:vAlign w:val="center"/>
          </w:tcPr>
          <w:p w14:paraId="69683AD7" w14:textId="79B48A27" w:rsidR="00A309A7" w:rsidRPr="002055FD" w:rsidRDefault="00FF7659" w:rsidP="002055FD">
            <w:pPr>
              <w:ind w:left="52"/>
              <w:rPr>
                <w:rFonts w:asciiTheme="minorHAnsi" w:hAnsiTheme="minorHAnsi" w:cs="Arial"/>
                <w:sz w:val="24"/>
                <w:szCs w:val="24"/>
                <w:lang w:val="en-GB"/>
              </w:rPr>
            </w:pPr>
            <w:r>
              <w:rPr>
                <w:rFonts w:asciiTheme="minorHAnsi" w:hAnsiTheme="minorHAnsi" w:cs="Arial"/>
                <w:sz w:val="24"/>
                <w:szCs w:val="24"/>
                <w:lang w:val="en-GB"/>
              </w:rPr>
              <w:t>Attachment 15</w:t>
            </w:r>
          </w:p>
        </w:tc>
        <w:tc>
          <w:tcPr>
            <w:tcW w:w="4560" w:type="dxa"/>
            <w:tcBorders>
              <w:bottom w:val="single" w:sz="4" w:space="0" w:color="auto"/>
            </w:tcBorders>
            <w:vAlign w:val="center"/>
          </w:tcPr>
          <w:p w14:paraId="5EA64A62" w14:textId="79F32FF8" w:rsidR="00A309A7" w:rsidRPr="002055FD" w:rsidRDefault="002F4E33" w:rsidP="002055FD">
            <w:pPr>
              <w:ind w:left="52"/>
              <w:rPr>
                <w:rFonts w:asciiTheme="minorHAnsi" w:hAnsiTheme="minorHAnsi" w:cs="Arial"/>
                <w:sz w:val="24"/>
                <w:szCs w:val="24"/>
                <w:lang w:val="en-GB"/>
              </w:rPr>
            </w:pPr>
            <w:r>
              <w:rPr>
                <w:rFonts w:asciiTheme="minorHAnsi" w:hAnsiTheme="minorHAnsi" w:cs="Arial"/>
                <w:sz w:val="24"/>
                <w:szCs w:val="24"/>
                <w:lang w:val="en-GB"/>
              </w:rPr>
              <w:t>Yes, we are getting service on non-network printers.  Our vendor provides toner and 2</w:t>
            </w:r>
            <w:r w:rsidRPr="002F4E33">
              <w:rPr>
                <w:rFonts w:asciiTheme="minorHAnsi" w:hAnsiTheme="minorHAnsi" w:cs="Arial"/>
                <w:sz w:val="24"/>
                <w:szCs w:val="24"/>
                <w:vertAlign w:val="superscript"/>
                <w:lang w:val="en-GB"/>
              </w:rPr>
              <w:t>nd</w:t>
            </w:r>
            <w:r>
              <w:rPr>
                <w:rFonts w:asciiTheme="minorHAnsi" w:hAnsiTheme="minorHAnsi" w:cs="Arial"/>
                <w:sz w:val="24"/>
                <w:szCs w:val="24"/>
                <w:lang w:val="en-GB"/>
              </w:rPr>
              <w:t xml:space="preserve"> level support.  </w:t>
            </w:r>
            <w:r w:rsidR="007E571E">
              <w:rPr>
                <w:rFonts w:asciiTheme="minorHAnsi" w:hAnsiTheme="minorHAnsi" w:cs="Arial"/>
                <w:sz w:val="24"/>
                <w:szCs w:val="24"/>
                <w:lang w:val="en-GB"/>
              </w:rPr>
              <w:t>All printers on the contract have a label with the vendor’s contact information and users call the vendor for toner.  Users call the court’s help desk for 1</w:t>
            </w:r>
            <w:r w:rsidR="007E571E" w:rsidRPr="007E571E">
              <w:rPr>
                <w:rFonts w:asciiTheme="minorHAnsi" w:hAnsiTheme="minorHAnsi" w:cs="Arial"/>
                <w:sz w:val="24"/>
                <w:szCs w:val="24"/>
                <w:vertAlign w:val="superscript"/>
                <w:lang w:val="en-GB"/>
              </w:rPr>
              <w:t>st</w:t>
            </w:r>
            <w:r w:rsidR="007E571E">
              <w:rPr>
                <w:rFonts w:asciiTheme="minorHAnsi" w:hAnsiTheme="minorHAnsi" w:cs="Arial"/>
                <w:sz w:val="24"/>
                <w:szCs w:val="24"/>
                <w:lang w:val="en-GB"/>
              </w:rPr>
              <w:t xml:space="preserve"> level </w:t>
            </w:r>
            <w:proofErr w:type="gramStart"/>
            <w:r w:rsidR="007E571E">
              <w:rPr>
                <w:rFonts w:asciiTheme="minorHAnsi" w:hAnsiTheme="minorHAnsi" w:cs="Arial"/>
                <w:sz w:val="24"/>
                <w:szCs w:val="24"/>
                <w:lang w:val="en-GB"/>
              </w:rPr>
              <w:t>support</w:t>
            </w:r>
            <w:proofErr w:type="gramEnd"/>
            <w:r w:rsidR="007E571E">
              <w:rPr>
                <w:rFonts w:asciiTheme="minorHAnsi" w:hAnsiTheme="minorHAnsi" w:cs="Arial"/>
                <w:sz w:val="24"/>
                <w:szCs w:val="24"/>
                <w:lang w:val="en-GB"/>
              </w:rPr>
              <w:t xml:space="preserve"> and the help desk contacts the vendor for 2</w:t>
            </w:r>
            <w:r w:rsidR="007E571E" w:rsidRPr="007E571E">
              <w:rPr>
                <w:rFonts w:asciiTheme="minorHAnsi" w:hAnsiTheme="minorHAnsi" w:cs="Arial"/>
                <w:sz w:val="24"/>
                <w:szCs w:val="24"/>
                <w:vertAlign w:val="superscript"/>
                <w:lang w:val="en-GB"/>
              </w:rPr>
              <w:t>nd</w:t>
            </w:r>
            <w:r w:rsidR="007E571E">
              <w:rPr>
                <w:rFonts w:asciiTheme="minorHAnsi" w:hAnsiTheme="minorHAnsi" w:cs="Arial"/>
                <w:sz w:val="24"/>
                <w:szCs w:val="24"/>
                <w:lang w:val="en-GB"/>
              </w:rPr>
              <w:t xml:space="preserve"> level support.</w:t>
            </w:r>
          </w:p>
        </w:tc>
      </w:tr>
      <w:tr w:rsidR="00A309A7" w:rsidRPr="00A309A7" w14:paraId="10903A1E" w14:textId="77777777" w:rsidTr="005A763F">
        <w:trPr>
          <w:cantSplit/>
          <w:trHeight w:val="475"/>
        </w:trPr>
        <w:tc>
          <w:tcPr>
            <w:tcW w:w="627" w:type="dxa"/>
            <w:tcBorders>
              <w:bottom w:val="single" w:sz="4" w:space="0" w:color="auto"/>
            </w:tcBorders>
            <w:shd w:val="clear" w:color="auto" w:fill="EDE8CB"/>
            <w:vAlign w:val="center"/>
          </w:tcPr>
          <w:p w14:paraId="5578A1CA" w14:textId="50BE4250" w:rsidR="00A309A7" w:rsidRPr="00A309A7" w:rsidRDefault="00143DC8" w:rsidP="002055FD">
            <w:pPr>
              <w:pStyle w:val="TableSection"/>
              <w:jc w:val="center"/>
              <w:rPr>
                <w:rFonts w:asciiTheme="minorHAnsi" w:hAnsiTheme="minorHAnsi" w:cs="Arial"/>
                <w:sz w:val="24"/>
                <w:szCs w:val="22"/>
              </w:rPr>
            </w:pPr>
            <w:r>
              <w:rPr>
                <w:rFonts w:asciiTheme="minorHAnsi" w:hAnsiTheme="minorHAnsi" w:cs="Arial"/>
                <w:sz w:val="24"/>
                <w:szCs w:val="22"/>
              </w:rPr>
              <w:t>7</w:t>
            </w:r>
          </w:p>
        </w:tc>
        <w:tc>
          <w:tcPr>
            <w:tcW w:w="4576" w:type="dxa"/>
            <w:tcBorders>
              <w:bottom w:val="single" w:sz="4" w:space="0" w:color="auto"/>
            </w:tcBorders>
            <w:vAlign w:val="center"/>
          </w:tcPr>
          <w:p w14:paraId="7773164F" w14:textId="066BBCBB" w:rsidR="00A309A7" w:rsidRDefault="00FF7659" w:rsidP="002055FD">
            <w:pPr>
              <w:ind w:left="52"/>
              <w:rPr>
                <w:rFonts w:asciiTheme="minorHAnsi" w:hAnsiTheme="minorHAnsi" w:cs="Arial"/>
                <w:sz w:val="24"/>
                <w:szCs w:val="24"/>
                <w:lang w:val="en-GB"/>
              </w:rPr>
            </w:pPr>
            <w:r>
              <w:rPr>
                <w:rFonts w:asciiTheme="minorHAnsi" w:hAnsiTheme="minorHAnsi" w:cs="Arial"/>
                <w:sz w:val="24"/>
                <w:szCs w:val="24"/>
                <w:lang w:val="en-GB"/>
              </w:rPr>
              <w:t>What models are the local printers</w:t>
            </w:r>
          </w:p>
          <w:p w14:paraId="0FE3B759" w14:textId="183A4DB8" w:rsidR="007F5175" w:rsidRPr="002055FD" w:rsidRDefault="007F5175" w:rsidP="002055FD">
            <w:pPr>
              <w:ind w:left="52"/>
              <w:rPr>
                <w:rFonts w:asciiTheme="minorHAnsi" w:hAnsiTheme="minorHAnsi" w:cs="Arial"/>
                <w:sz w:val="24"/>
                <w:szCs w:val="24"/>
                <w:lang w:val="en-GB"/>
              </w:rPr>
            </w:pPr>
          </w:p>
        </w:tc>
        <w:tc>
          <w:tcPr>
            <w:tcW w:w="4061" w:type="dxa"/>
            <w:tcBorders>
              <w:bottom w:val="single" w:sz="4" w:space="0" w:color="auto"/>
            </w:tcBorders>
            <w:vAlign w:val="center"/>
          </w:tcPr>
          <w:p w14:paraId="2DFD9990" w14:textId="77777777" w:rsidR="00A309A7" w:rsidRPr="002055FD" w:rsidRDefault="00A309A7" w:rsidP="002055FD">
            <w:pPr>
              <w:ind w:left="52"/>
              <w:rPr>
                <w:rFonts w:asciiTheme="minorHAnsi" w:hAnsiTheme="minorHAnsi" w:cs="Arial"/>
                <w:sz w:val="24"/>
                <w:szCs w:val="24"/>
                <w:lang w:val="en-GB"/>
              </w:rPr>
            </w:pPr>
          </w:p>
        </w:tc>
        <w:tc>
          <w:tcPr>
            <w:tcW w:w="4560" w:type="dxa"/>
            <w:tcBorders>
              <w:bottom w:val="single" w:sz="4" w:space="0" w:color="auto"/>
            </w:tcBorders>
            <w:vAlign w:val="center"/>
          </w:tcPr>
          <w:p w14:paraId="74F9070B" w14:textId="6BD45C07" w:rsidR="00A309A7" w:rsidRPr="002055FD" w:rsidRDefault="007E571E" w:rsidP="002055FD">
            <w:pPr>
              <w:ind w:left="52"/>
              <w:rPr>
                <w:rFonts w:asciiTheme="minorHAnsi" w:hAnsiTheme="minorHAnsi" w:cs="Arial"/>
                <w:sz w:val="24"/>
                <w:szCs w:val="24"/>
                <w:lang w:val="en-GB"/>
              </w:rPr>
            </w:pPr>
            <w:r>
              <w:rPr>
                <w:rFonts w:asciiTheme="minorHAnsi" w:hAnsiTheme="minorHAnsi" w:cs="Arial"/>
                <w:sz w:val="24"/>
                <w:szCs w:val="24"/>
                <w:lang w:val="en-GB"/>
              </w:rPr>
              <w:t xml:space="preserve">HP LaserJet Pro 400 series, HP LaserJet Pro 3001 </w:t>
            </w:r>
            <w:proofErr w:type="spellStart"/>
            <w:r>
              <w:rPr>
                <w:rFonts w:asciiTheme="minorHAnsi" w:hAnsiTheme="minorHAnsi" w:cs="Arial"/>
                <w:sz w:val="24"/>
                <w:szCs w:val="24"/>
                <w:lang w:val="en-GB"/>
              </w:rPr>
              <w:t>dw</w:t>
            </w:r>
            <w:proofErr w:type="spellEnd"/>
            <w:r>
              <w:rPr>
                <w:rFonts w:asciiTheme="minorHAnsi" w:hAnsiTheme="minorHAnsi" w:cs="Arial"/>
                <w:sz w:val="24"/>
                <w:szCs w:val="24"/>
                <w:lang w:val="en-GB"/>
              </w:rPr>
              <w:t xml:space="preserve">, </w:t>
            </w:r>
            <w:r w:rsidR="00752BC1">
              <w:rPr>
                <w:rFonts w:asciiTheme="minorHAnsi" w:hAnsiTheme="minorHAnsi" w:cs="Arial"/>
                <w:sz w:val="24"/>
                <w:szCs w:val="24"/>
                <w:lang w:val="en-GB"/>
              </w:rPr>
              <w:t xml:space="preserve">HP LaserJet Pro 4001 </w:t>
            </w:r>
            <w:proofErr w:type="spellStart"/>
            <w:r w:rsidR="00752BC1">
              <w:rPr>
                <w:rFonts w:asciiTheme="minorHAnsi" w:hAnsiTheme="minorHAnsi" w:cs="Arial"/>
                <w:sz w:val="24"/>
                <w:szCs w:val="24"/>
                <w:lang w:val="en-GB"/>
              </w:rPr>
              <w:t>dn</w:t>
            </w:r>
            <w:proofErr w:type="spellEnd"/>
            <w:r w:rsidR="00752BC1">
              <w:rPr>
                <w:rFonts w:asciiTheme="minorHAnsi" w:hAnsiTheme="minorHAnsi" w:cs="Arial"/>
                <w:sz w:val="24"/>
                <w:szCs w:val="24"/>
                <w:lang w:val="en-GB"/>
              </w:rPr>
              <w:t xml:space="preserve">, </w:t>
            </w:r>
            <w:r>
              <w:rPr>
                <w:rFonts w:asciiTheme="minorHAnsi" w:hAnsiTheme="minorHAnsi" w:cs="Arial"/>
                <w:sz w:val="24"/>
                <w:szCs w:val="24"/>
                <w:lang w:val="en-GB"/>
              </w:rPr>
              <w:t xml:space="preserve">HP </w:t>
            </w:r>
            <w:proofErr w:type="spellStart"/>
            <w:r>
              <w:rPr>
                <w:rFonts w:asciiTheme="minorHAnsi" w:hAnsiTheme="minorHAnsi" w:cs="Arial"/>
                <w:sz w:val="24"/>
                <w:szCs w:val="24"/>
                <w:lang w:val="en-GB"/>
              </w:rPr>
              <w:t>Color</w:t>
            </w:r>
            <w:proofErr w:type="spellEnd"/>
            <w:r>
              <w:rPr>
                <w:rFonts w:asciiTheme="minorHAnsi" w:hAnsiTheme="minorHAnsi" w:cs="Arial"/>
                <w:sz w:val="24"/>
                <w:szCs w:val="24"/>
                <w:lang w:val="en-GB"/>
              </w:rPr>
              <w:t xml:space="preserve"> LaserJet 3600, HP LaserJet M605</w:t>
            </w:r>
          </w:p>
        </w:tc>
      </w:tr>
      <w:tr w:rsidR="00A309A7" w:rsidRPr="00A309A7" w14:paraId="2F6FBDD3" w14:textId="77777777" w:rsidTr="005A763F">
        <w:trPr>
          <w:cantSplit/>
          <w:trHeight w:val="475"/>
        </w:trPr>
        <w:tc>
          <w:tcPr>
            <w:tcW w:w="627" w:type="dxa"/>
            <w:tcBorders>
              <w:bottom w:val="single" w:sz="4" w:space="0" w:color="auto"/>
            </w:tcBorders>
            <w:shd w:val="clear" w:color="auto" w:fill="EDE8CB"/>
            <w:vAlign w:val="center"/>
          </w:tcPr>
          <w:p w14:paraId="081253F7" w14:textId="3FF7BE5A" w:rsidR="00A309A7" w:rsidRPr="00A309A7" w:rsidRDefault="00143DC8" w:rsidP="002055FD">
            <w:pPr>
              <w:pStyle w:val="TableSection"/>
              <w:jc w:val="center"/>
              <w:rPr>
                <w:rFonts w:asciiTheme="minorHAnsi" w:hAnsiTheme="minorHAnsi" w:cs="Arial"/>
                <w:sz w:val="24"/>
                <w:szCs w:val="22"/>
              </w:rPr>
            </w:pPr>
            <w:r>
              <w:rPr>
                <w:rFonts w:asciiTheme="minorHAnsi" w:hAnsiTheme="minorHAnsi" w:cs="Arial"/>
                <w:sz w:val="24"/>
                <w:szCs w:val="22"/>
              </w:rPr>
              <w:t>8</w:t>
            </w:r>
          </w:p>
        </w:tc>
        <w:tc>
          <w:tcPr>
            <w:tcW w:w="4576" w:type="dxa"/>
            <w:tcBorders>
              <w:bottom w:val="single" w:sz="4" w:space="0" w:color="auto"/>
            </w:tcBorders>
            <w:vAlign w:val="center"/>
          </w:tcPr>
          <w:p w14:paraId="422BCDA6" w14:textId="5C14386D" w:rsidR="00A309A7" w:rsidRPr="002055FD" w:rsidRDefault="00FF7659" w:rsidP="002055FD">
            <w:pPr>
              <w:ind w:left="52"/>
              <w:rPr>
                <w:rFonts w:asciiTheme="minorHAnsi" w:hAnsiTheme="minorHAnsi" w:cs="Arial"/>
                <w:sz w:val="24"/>
                <w:szCs w:val="24"/>
                <w:lang w:val="en-GB"/>
              </w:rPr>
            </w:pPr>
            <w:r>
              <w:rPr>
                <w:rFonts w:asciiTheme="minorHAnsi" w:hAnsiTheme="minorHAnsi" w:cs="Arial"/>
                <w:sz w:val="24"/>
                <w:szCs w:val="24"/>
                <w:lang w:val="en-GB"/>
              </w:rPr>
              <w:t>Who is your current service vendor now</w:t>
            </w:r>
          </w:p>
        </w:tc>
        <w:tc>
          <w:tcPr>
            <w:tcW w:w="4061" w:type="dxa"/>
            <w:tcBorders>
              <w:bottom w:val="single" w:sz="4" w:space="0" w:color="auto"/>
            </w:tcBorders>
            <w:vAlign w:val="center"/>
          </w:tcPr>
          <w:p w14:paraId="257D2582" w14:textId="77777777" w:rsidR="00A309A7" w:rsidRPr="002055FD" w:rsidRDefault="00A309A7" w:rsidP="002055FD">
            <w:pPr>
              <w:ind w:left="52"/>
              <w:rPr>
                <w:rFonts w:asciiTheme="minorHAnsi" w:hAnsiTheme="minorHAnsi" w:cs="Arial"/>
                <w:sz w:val="24"/>
                <w:szCs w:val="24"/>
                <w:lang w:val="en-GB"/>
              </w:rPr>
            </w:pPr>
          </w:p>
        </w:tc>
        <w:tc>
          <w:tcPr>
            <w:tcW w:w="4560" w:type="dxa"/>
            <w:tcBorders>
              <w:bottom w:val="single" w:sz="4" w:space="0" w:color="auto"/>
            </w:tcBorders>
            <w:vAlign w:val="center"/>
          </w:tcPr>
          <w:p w14:paraId="4D14BBA6" w14:textId="10B11D71" w:rsidR="00A309A7" w:rsidRPr="002055FD" w:rsidRDefault="00FF7659" w:rsidP="002055FD">
            <w:pPr>
              <w:ind w:left="52"/>
              <w:rPr>
                <w:rFonts w:asciiTheme="minorHAnsi" w:hAnsiTheme="minorHAnsi" w:cs="Arial"/>
                <w:sz w:val="24"/>
                <w:szCs w:val="24"/>
                <w:lang w:val="en-GB"/>
              </w:rPr>
            </w:pPr>
            <w:r>
              <w:rPr>
                <w:rFonts w:asciiTheme="minorHAnsi" w:hAnsiTheme="minorHAnsi" w:cs="Arial"/>
                <w:sz w:val="24"/>
                <w:szCs w:val="24"/>
                <w:lang w:val="en-GB"/>
              </w:rPr>
              <w:t xml:space="preserve">The incumbent’s information may be requested through the Court’s public access request email at </w:t>
            </w:r>
            <w:hyperlink r:id="rId8" w:history="1">
              <w:r w:rsidRPr="00FD081B">
                <w:rPr>
                  <w:rStyle w:val="Hyperlink"/>
                  <w:rFonts w:asciiTheme="minorHAnsi" w:hAnsiTheme="minorHAnsi" w:cs="Arial"/>
                  <w:sz w:val="24"/>
                  <w:szCs w:val="24"/>
                  <w:lang w:val="en-GB"/>
                </w:rPr>
                <w:t>PubAccessRequest@alameda.courts.ca.gov</w:t>
              </w:r>
            </w:hyperlink>
            <w:r>
              <w:rPr>
                <w:rFonts w:asciiTheme="minorHAnsi" w:hAnsiTheme="minorHAnsi" w:cs="Arial"/>
                <w:sz w:val="24"/>
                <w:szCs w:val="24"/>
                <w:lang w:val="en-GB"/>
              </w:rPr>
              <w:t>. Charges may apply for public request of information.</w:t>
            </w:r>
          </w:p>
        </w:tc>
      </w:tr>
      <w:tr w:rsidR="00A309A7" w:rsidRPr="00A309A7" w14:paraId="209F4454" w14:textId="77777777" w:rsidTr="005A763F">
        <w:trPr>
          <w:cantSplit/>
          <w:trHeight w:val="475"/>
        </w:trPr>
        <w:tc>
          <w:tcPr>
            <w:tcW w:w="627" w:type="dxa"/>
            <w:tcBorders>
              <w:bottom w:val="single" w:sz="4" w:space="0" w:color="auto"/>
            </w:tcBorders>
            <w:shd w:val="clear" w:color="auto" w:fill="EDE8CB"/>
            <w:vAlign w:val="center"/>
          </w:tcPr>
          <w:p w14:paraId="6CD21E6B" w14:textId="41714C39" w:rsidR="00A309A7" w:rsidRPr="00A309A7" w:rsidRDefault="00143DC8" w:rsidP="002055FD">
            <w:pPr>
              <w:pStyle w:val="TableSection"/>
              <w:jc w:val="center"/>
              <w:rPr>
                <w:rFonts w:asciiTheme="minorHAnsi" w:hAnsiTheme="minorHAnsi" w:cs="Arial"/>
                <w:sz w:val="24"/>
                <w:szCs w:val="22"/>
              </w:rPr>
            </w:pPr>
            <w:r>
              <w:rPr>
                <w:rFonts w:asciiTheme="minorHAnsi" w:hAnsiTheme="minorHAnsi" w:cs="Arial"/>
                <w:sz w:val="24"/>
                <w:szCs w:val="22"/>
              </w:rPr>
              <w:t>9</w:t>
            </w:r>
          </w:p>
        </w:tc>
        <w:tc>
          <w:tcPr>
            <w:tcW w:w="4576" w:type="dxa"/>
            <w:tcBorders>
              <w:bottom w:val="single" w:sz="4" w:space="0" w:color="auto"/>
            </w:tcBorders>
            <w:vAlign w:val="center"/>
          </w:tcPr>
          <w:p w14:paraId="53E5D5BF" w14:textId="1D48FC0C" w:rsidR="00A309A7" w:rsidRPr="002055FD" w:rsidRDefault="00FF7659" w:rsidP="002055FD">
            <w:pPr>
              <w:ind w:left="52"/>
              <w:rPr>
                <w:rFonts w:asciiTheme="minorHAnsi" w:hAnsiTheme="minorHAnsi" w:cs="Arial"/>
                <w:sz w:val="24"/>
                <w:szCs w:val="24"/>
                <w:lang w:val="en-GB"/>
              </w:rPr>
            </w:pPr>
            <w:r>
              <w:rPr>
                <w:rFonts w:asciiTheme="minorHAnsi" w:hAnsiTheme="minorHAnsi" w:cs="Arial"/>
                <w:sz w:val="24"/>
                <w:szCs w:val="24"/>
                <w:lang w:val="en-GB"/>
              </w:rPr>
              <w:t xml:space="preserve">Do you have </w:t>
            </w:r>
            <w:proofErr w:type="spellStart"/>
            <w:r>
              <w:rPr>
                <w:rFonts w:asciiTheme="minorHAnsi" w:hAnsiTheme="minorHAnsi" w:cs="Arial"/>
                <w:sz w:val="24"/>
                <w:szCs w:val="24"/>
                <w:lang w:val="en-GB"/>
              </w:rPr>
              <w:t>micr</w:t>
            </w:r>
            <w:proofErr w:type="spellEnd"/>
            <w:r>
              <w:rPr>
                <w:rFonts w:asciiTheme="minorHAnsi" w:hAnsiTheme="minorHAnsi" w:cs="Arial"/>
                <w:sz w:val="24"/>
                <w:szCs w:val="24"/>
                <w:lang w:val="en-GB"/>
              </w:rPr>
              <w:t xml:space="preserve"> toner for any of the printers</w:t>
            </w:r>
          </w:p>
        </w:tc>
        <w:tc>
          <w:tcPr>
            <w:tcW w:w="4061" w:type="dxa"/>
            <w:tcBorders>
              <w:bottom w:val="single" w:sz="4" w:space="0" w:color="auto"/>
            </w:tcBorders>
            <w:vAlign w:val="center"/>
          </w:tcPr>
          <w:p w14:paraId="3345E95D" w14:textId="77777777" w:rsidR="00A309A7" w:rsidRPr="002055FD" w:rsidRDefault="00A309A7" w:rsidP="002055FD">
            <w:pPr>
              <w:ind w:left="52"/>
              <w:rPr>
                <w:rFonts w:asciiTheme="minorHAnsi" w:hAnsiTheme="minorHAnsi" w:cs="Arial"/>
                <w:sz w:val="24"/>
                <w:szCs w:val="24"/>
                <w:lang w:val="en-GB"/>
              </w:rPr>
            </w:pPr>
          </w:p>
        </w:tc>
        <w:tc>
          <w:tcPr>
            <w:tcW w:w="4560" w:type="dxa"/>
            <w:tcBorders>
              <w:bottom w:val="single" w:sz="4" w:space="0" w:color="auto"/>
            </w:tcBorders>
            <w:vAlign w:val="center"/>
          </w:tcPr>
          <w:p w14:paraId="1C165A9F" w14:textId="03EAF843" w:rsidR="00A309A7" w:rsidRPr="002055FD" w:rsidRDefault="003957ED" w:rsidP="002055FD">
            <w:pPr>
              <w:ind w:left="52"/>
              <w:rPr>
                <w:rFonts w:asciiTheme="minorHAnsi" w:hAnsiTheme="minorHAnsi" w:cs="Arial"/>
                <w:sz w:val="24"/>
                <w:szCs w:val="24"/>
                <w:lang w:val="en-GB"/>
              </w:rPr>
            </w:pPr>
            <w:r>
              <w:rPr>
                <w:rFonts w:asciiTheme="minorHAnsi" w:hAnsiTheme="minorHAnsi" w:cs="Arial"/>
                <w:sz w:val="24"/>
                <w:szCs w:val="24"/>
                <w:lang w:val="en-GB"/>
              </w:rPr>
              <w:t>Yes</w:t>
            </w:r>
          </w:p>
        </w:tc>
      </w:tr>
      <w:tr w:rsidR="00A309A7" w:rsidRPr="00A309A7" w14:paraId="3E616CA2" w14:textId="77777777" w:rsidTr="005A763F">
        <w:trPr>
          <w:cantSplit/>
          <w:trHeight w:val="475"/>
        </w:trPr>
        <w:tc>
          <w:tcPr>
            <w:tcW w:w="627" w:type="dxa"/>
            <w:tcBorders>
              <w:bottom w:val="single" w:sz="4" w:space="0" w:color="auto"/>
            </w:tcBorders>
            <w:shd w:val="clear" w:color="auto" w:fill="EDE8CB"/>
            <w:vAlign w:val="center"/>
          </w:tcPr>
          <w:p w14:paraId="190D17B2" w14:textId="1FAD0680" w:rsidR="00A309A7" w:rsidRPr="00A309A7" w:rsidRDefault="00143DC8" w:rsidP="002055FD">
            <w:pPr>
              <w:pStyle w:val="TableSection"/>
              <w:jc w:val="center"/>
              <w:rPr>
                <w:rFonts w:asciiTheme="minorHAnsi" w:hAnsiTheme="minorHAnsi" w:cs="Arial"/>
                <w:sz w:val="24"/>
                <w:szCs w:val="22"/>
              </w:rPr>
            </w:pPr>
            <w:r>
              <w:rPr>
                <w:rFonts w:asciiTheme="minorHAnsi" w:hAnsiTheme="minorHAnsi" w:cs="Arial"/>
                <w:sz w:val="24"/>
                <w:szCs w:val="22"/>
              </w:rPr>
              <w:lastRenderedPageBreak/>
              <w:t>10</w:t>
            </w:r>
          </w:p>
        </w:tc>
        <w:tc>
          <w:tcPr>
            <w:tcW w:w="4576" w:type="dxa"/>
            <w:tcBorders>
              <w:bottom w:val="single" w:sz="4" w:space="0" w:color="auto"/>
            </w:tcBorders>
            <w:vAlign w:val="center"/>
          </w:tcPr>
          <w:p w14:paraId="2652BE97" w14:textId="78A6BCCF" w:rsidR="00A309A7" w:rsidRPr="002055FD" w:rsidRDefault="00FF7659" w:rsidP="002055FD">
            <w:pPr>
              <w:ind w:left="52"/>
              <w:rPr>
                <w:rFonts w:asciiTheme="minorHAnsi" w:hAnsiTheme="minorHAnsi" w:cs="Arial"/>
                <w:sz w:val="24"/>
                <w:szCs w:val="24"/>
                <w:lang w:val="en-GB"/>
              </w:rPr>
            </w:pPr>
            <w:r>
              <w:rPr>
                <w:rFonts w:asciiTheme="minorHAnsi" w:hAnsiTheme="minorHAnsi" w:cs="Arial"/>
                <w:sz w:val="24"/>
                <w:szCs w:val="24"/>
                <w:lang w:val="en-GB"/>
              </w:rPr>
              <w:t>Are you looking at networking any of the local printers</w:t>
            </w:r>
          </w:p>
        </w:tc>
        <w:tc>
          <w:tcPr>
            <w:tcW w:w="4061" w:type="dxa"/>
            <w:tcBorders>
              <w:bottom w:val="single" w:sz="4" w:space="0" w:color="auto"/>
            </w:tcBorders>
            <w:vAlign w:val="center"/>
          </w:tcPr>
          <w:p w14:paraId="4F665FCD" w14:textId="77777777" w:rsidR="00A309A7" w:rsidRPr="002055FD" w:rsidRDefault="00A309A7" w:rsidP="002055FD">
            <w:pPr>
              <w:ind w:left="52"/>
              <w:rPr>
                <w:rFonts w:asciiTheme="minorHAnsi" w:hAnsiTheme="minorHAnsi" w:cs="Arial"/>
                <w:sz w:val="24"/>
                <w:szCs w:val="24"/>
                <w:lang w:val="en-GB"/>
              </w:rPr>
            </w:pPr>
          </w:p>
        </w:tc>
        <w:tc>
          <w:tcPr>
            <w:tcW w:w="4560" w:type="dxa"/>
            <w:tcBorders>
              <w:bottom w:val="single" w:sz="4" w:space="0" w:color="auto"/>
            </w:tcBorders>
            <w:vAlign w:val="center"/>
          </w:tcPr>
          <w:p w14:paraId="2576171D" w14:textId="2617623E" w:rsidR="00A309A7" w:rsidRPr="002055FD" w:rsidRDefault="007E571E" w:rsidP="002055FD">
            <w:pPr>
              <w:ind w:left="52"/>
              <w:rPr>
                <w:rFonts w:asciiTheme="minorHAnsi" w:hAnsiTheme="minorHAnsi" w:cs="Arial"/>
                <w:sz w:val="24"/>
                <w:szCs w:val="24"/>
                <w:lang w:val="en-GB"/>
              </w:rPr>
            </w:pPr>
            <w:r>
              <w:rPr>
                <w:rFonts w:asciiTheme="minorHAnsi" w:hAnsiTheme="minorHAnsi" w:cs="Arial"/>
                <w:sz w:val="24"/>
                <w:szCs w:val="24"/>
                <w:lang w:val="en-GB"/>
              </w:rPr>
              <w:t>No but we prefer to put all printers on the network is there is an available network port.</w:t>
            </w:r>
          </w:p>
        </w:tc>
      </w:tr>
      <w:tr w:rsidR="00A309A7" w:rsidRPr="00A309A7" w14:paraId="223100A3" w14:textId="77777777" w:rsidTr="005A763F">
        <w:trPr>
          <w:cantSplit/>
          <w:trHeight w:val="475"/>
        </w:trPr>
        <w:tc>
          <w:tcPr>
            <w:tcW w:w="627" w:type="dxa"/>
            <w:tcBorders>
              <w:bottom w:val="single" w:sz="4" w:space="0" w:color="auto"/>
            </w:tcBorders>
            <w:shd w:val="clear" w:color="auto" w:fill="EDE8CB"/>
            <w:vAlign w:val="center"/>
          </w:tcPr>
          <w:p w14:paraId="3A914610" w14:textId="6CCA9929" w:rsidR="00A309A7" w:rsidRPr="00A309A7" w:rsidRDefault="00A309A7" w:rsidP="002055FD">
            <w:pPr>
              <w:pStyle w:val="TableSection"/>
              <w:jc w:val="center"/>
              <w:rPr>
                <w:rFonts w:asciiTheme="minorHAnsi" w:hAnsiTheme="minorHAnsi" w:cs="Arial"/>
                <w:sz w:val="24"/>
                <w:szCs w:val="22"/>
              </w:rPr>
            </w:pPr>
            <w:r>
              <w:rPr>
                <w:rFonts w:asciiTheme="minorHAnsi" w:hAnsiTheme="minorHAnsi" w:cs="Arial"/>
                <w:sz w:val="24"/>
                <w:szCs w:val="22"/>
              </w:rPr>
              <w:t>1</w:t>
            </w:r>
            <w:r w:rsidR="00143DC8">
              <w:rPr>
                <w:rFonts w:asciiTheme="minorHAnsi" w:hAnsiTheme="minorHAnsi" w:cs="Arial"/>
                <w:sz w:val="24"/>
                <w:szCs w:val="22"/>
              </w:rPr>
              <w:t>1</w:t>
            </w:r>
          </w:p>
        </w:tc>
        <w:tc>
          <w:tcPr>
            <w:tcW w:w="4576" w:type="dxa"/>
            <w:tcBorders>
              <w:bottom w:val="single" w:sz="4" w:space="0" w:color="auto"/>
            </w:tcBorders>
            <w:vAlign w:val="center"/>
          </w:tcPr>
          <w:p w14:paraId="7239AB07" w14:textId="28E8C1BE" w:rsidR="00A309A7" w:rsidRPr="002055FD" w:rsidRDefault="00FF7659" w:rsidP="002055FD">
            <w:pPr>
              <w:ind w:left="52"/>
              <w:rPr>
                <w:rFonts w:asciiTheme="minorHAnsi" w:hAnsiTheme="minorHAnsi" w:cs="Arial"/>
                <w:sz w:val="24"/>
                <w:szCs w:val="24"/>
                <w:lang w:val="en-GB"/>
              </w:rPr>
            </w:pPr>
            <w:r>
              <w:rPr>
                <w:rFonts w:asciiTheme="minorHAnsi" w:hAnsiTheme="minorHAnsi" w:cs="Arial"/>
                <w:sz w:val="24"/>
                <w:szCs w:val="24"/>
                <w:lang w:val="en-GB"/>
              </w:rPr>
              <w:t xml:space="preserve">How much toner did you buy last year and if </w:t>
            </w:r>
            <w:proofErr w:type="gramStart"/>
            <w:r>
              <w:rPr>
                <w:rFonts w:asciiTheme="minorHAnsi" w:hAnsiTheme="minorHAnsi" w:cs="Arial"/>
                <w:sz w:val="24"/>
                <w:szCs w:val="24"/>
                <w:lang w:val="en-GB"/>
              </w:rPr>
              <w:t>so</w:t>
            </w:r>
            <w:proofErr w:type="gramEnd"/>
            <w:r>
              <w:rPr>
                <w:rFonts w:asciiTheme="minorHAnsi" w:hAnsiTheme="minorHAnsi" w:cs="Arial"/>
                <w:sz w:val="24"/>
                <w:szCs w:val="24"/>
                <w:lang w:val="en-GB"/>
              </w:rPr>
              <w:t xml:space="preserve"> are you buying OEM or remanufactured toner </w:t>
            </w:r>
            <w:proofErr w:type="gramStart"/>
            <w:r>
              <w:rPr>
                <w:rFonts w:asciiTheme="minorHAnsi" w:hAnsiTheme="minorHAnsi" w:cs="Arial"/>
                <w:sz w:val="24"/>
                <w:szCs w:val="24"/>
                <w:lang w:val="en-GB"/>
              </w:rPr>
              <w:t>( High</w:t>
            </w:r>
            <w:proofErr w:type="gramEnd"/>
            <w:r>
              <w:rPr>
                <w:rFonts w:asciiTheme="minorHAnsi" w:hAnsiTheme="minorHAnsi" w:cs="Arial"/>
                <w:sz w:val="24"/>
                <w:szCs w:val="24"/>
                <w:lang w:val="en-GB"/>
              </w:rPr>
              <w:t xml:space="preserve"> or Stand Yield)</w:t>
            </w:r>
          </w:p>
        </w:tc>
        <w:tc>
          <w:tcPr>
            <w:tcW w:w="4061" w:type="dxa"/>
            <w:tcBorders>
              <w:bottom w:val="single" w:sz="4" w:space="0" w:color="auto"/>
            </w:tcBorders>
            <w:vAlign w:val="center"/>
          </w:tcPr>
          <w:p w14:paraId="296315DE" w14:textId="77777777" w:rsidR="00A309A7" w:rsidRPr="002055FD" w:rsidRDefault="00A309A7" w:rsidP="002055FD">
            <w:pPr>
              <w:ind w:left="52"/>
              <w:rPr>
                <w:rFonts w:asciiTheme="minorHAnsi" w:hAnsiTheme="minorHAnsi" w:cs="Arial"/>
                <w:sz w:val="24"/>
                <w:szCs w:val="24"/>
                <w:lang w:val="en-GB"/>
              </w:rPr>
            </w:pPr>
          </w:p>
        </w:tc>
        <w:tc>
          <w:tcPr>
            <w:tcW w:w="4560" w:type="dxa"/>
            <w:tcBorders>
              <w:bottom w:val="single" w:sz="4" w:space="0" w:color="auto"/>
            </w:tcBorders>
            <w:vAlign w:val="center"/>
          </w:tcPr>
          <w:p w14:paraId="648AA344" w14:textId="77777777" w:rsidR="00A309A7" w:rsidRDefault="00C25F2C" w:rsidP="002055FD">
            <w:pPr>
              <w:ind w:left="52"/>
              <w:rPr>
                <w:rFonts w:asciiTheme="minorHAnsi" w:hAnsiTheme="minorHAnsi" w:cs="Arial"/>
                <w:sz w:val="24"/>
                <w:szCs w:val="24"/>
                <w:lang w:val="en-GB"/>
              </w:rPr>
            </w:pPr>
            <w:r>
              <w:rPr>
                <w:rFonts w:asciiTheme="minorHAnsi" w:hAnsiTheme="minorHAnsi" w:cs="Arial"/>
                <w:sz w:val="24"/>
                <w:szCs w:val="24"/>
                <w:lang w:val="en-GB"/>
              </w:rPr>
              <w:t>The Court does not keep records of toner ordered as it is included as a part of our current service agreement.</w:t>
            </w:r>
          </w:p>
          <w:p w14:paraId="4877A8C9" w14:textId="77777777" w:rsidR="00C25F2C" w:rsidRDefault="00C25F2C" w:rsidP="002055FD">
            <w:pPr>
              <w:ind w:left="52"/>
              <w:rPr>
                <w:rFonts w:asciiTheme="minorHAnsi" w:hAnsiTheme="minorHAnsi" w:cs="Arial"/>
                <w:sz w:val="24"/>
                <w:szCs w:val="24"/>
                <w:lang w:val="en-GB"/>
              </w:rPr>
            </w:pPr>
          </w:p>
          <w:p w14:paraId="594AB5E5" w14:textId="06D01A86" w:rsidR="00C25F2C" w:rsidRPr="002055FD" w:rsidRDefault="00C25F2C" w:rsidP="002055FD">
            <w:pPr>
              <w:ind w:left="52"/>
              <w:rPr>
                <w:rFonts w:asciiTheme="minorHAnsi" w:hAnsiTheme="minorHAnsi" w:cs="Arial"/>
                <w:sz w:val="24"/>
                <w:szCs w:val="24"/>
                <w:lang w:val="en-GB"/>
              </w:rPr>
            </w:pPr>
            <w:r>
              <w:rPr>
                <w:rFonts w:asciiTheme="minorHAnsi" w:hAnsiTheme="minorHAnsi" w:cs="Arial"/>
                <w:sz w:val="24"/>
                <w:szCs w:val="24"/>
                <w:lang w:val="en-GB"/>
              </w:rPr>
              <w:t xml:space="preserve">Per the RFP section 2.1.d. toner must be Original Equipment Manufacturer. </w:t>
            </w:r>
          </w:p>
        </w:tc>
      </w:tr>
      <w:tr w:rsidR="004727B7" w:rsidRPr="00A309A7" w14:paraId="2D4637AF" w14:textId="77777777" w:rsidTr="005A763F">
        <w:trPr>
          <w:cantSplit/>
          <w:trHeight w:val="475"/>
        </w:trPr>
        <w:tc>
          <w:tcPr>
            <w:tcW w:w="627" w:type="dxa"/>
            <w:shd w:val="clear" w:color="auto" w:fill="EDE8CB"/>
          </w:tcPr>
          <w:p w14:paraId="4CF23D03" w14:textId="6912164C" w:rsidR="004727B7" w:rsidRPr="00A309A7" w:rsidRDefault="004727B7" w:rsidP="002055FD">
            <w:pPr>
              <w:pStyle w:val="TableSection"/>
              <w:jc w:val="center"/>
              <w:rPr>
                <w:rFonts w:asciiTheme="minorHAnsi" w:hAnsiTheme="minorHAnsi" w:cs="Arial"/>
                <w:sz w:val="24"/>
                <w:szCs w:val="22"/>
              </w:rPr>
            </w:pPr>
            <w:r w:rsidRPr="00A309A7">
              <w:rPr>
                <w:rFonts w:asciiTheme="minorHAnsi" w:hAnsiTheme="minorHAnsi" w:cs="Arial"/>
                <w:sz w:val="24"/>
                <w:szCs w:val="22"/>
              </w:rPr>
              <w:t>1</w:t>
            </w:r>
            <w:r w:rsidR="00143DC8">
              <w:rPr>
                <w:rFonts w:asciiTheme="minorHAnsi" w:hAnsiTheme="minorHAnsi" w:cs="Arial"/>
                <w:sz w:val="24"/>
                <w:szCs w:val="22"/>
              </w:rPr>
              <w:t>2</w:t>
            </w:r>
          </w:p>
        </w:tc>
        <w:tc>
          <w:tcPr>
            <w:tcW w:w="4576" w:type="dxa"/>
            <w:vAlign w:val="center"/>
          </w:tcPr>
          <w:p w14:paraId="041B8717" w14:textId="6753C332" w:rsidR="004727B7" w:rsidRPr="002055FD" w:rsidRDefault="00FF7659" w:rsidP="002055FD">
            <w:pPr>
              <w:ind w:left="52"/>
              <w:rPr>
                <w:rFonts w:asciiTheme="minorHAnsi" w:hAnsiTheme="minorHAnsi" w:cs="Arial"/>
                <w:sz w:val="24"/>
                <w:szCs w:val="24"/>
                <w:lang w:val="en-GB"/>
              </w:rPr>
            </w:pPr>
            <w:r>
              <w:rPr>
                <w:rFonts w:asciiTheme="minorHAnsi" w:hAnsiTheme="minorHAnsi" w:cs="Arial"/>
                <w:sz w:val="24"/>
                <w:szCs w:val="24"/>
                <w:lang w:val="en-GB"/>
              </w:rPr>
              <w:t>Who gets the meters on the local printers; service vendor or courts staff</w:t>
            </w:r>
          </w:p>
        </w:tc>
        <w:tc>
          <w:tcPr>
            <w:tcW w:w="4061" w:type="dxa"/>
            <w:vAlign w:val="center"/>
          </w:tcPr>
          <w:p w14:paraId="2F1A3F85" w14:textId="77777777" w:rsidR="004727B7" w:rsidRPr="002055FD" w:rsidRDefault="004727B7" w:rsidP="002055FD">
            <w:pPr>
              <w:ind w:left="52"/>
              <w:rPr>
                <w:rFonts w:asciiTheme="minorHAnsi" w:hAnsiTheme="minorHAnsi" w:cs="Arial"/>
                <w:sz w:val="24"/>
                <w:szCs w:val="24"/>
                <w:lang w:val="en-GB"/>
              </w:rPr>
            </w:pPr>
          </w:p>
        </w:tc>
        <w:tc>
          <w:tcPr>
            <w:tcW w:w="4560" w:type="dxa"/>
            <w:vAlign w:val="center"/>
          </w:tcPr>
          <w:p w14:paraId="1D0393B5" w14:textId="31241EF8" w:rsidR="004727B7" w:rsidRPr="002055FD" w:rsidRDefault="00D17B6A" w:rsidP="002055FD">
            <w:pPr>
              <w:ind w:left="52"/>
              <w:rPr>
                <w:rFonts w:asciiTheme="minorHAnsi" w:hAnsiTheme="minorHAnsi" w:cs="Arial"/>
                <w:sz w:val="24"/>
                <w:szCs w:val="24"/>
                <w:lang w:val="en-GB"/>
              </w:rPr>
            </w:pPr>
            <w:r>
              <w:rPr>
                <w:rFonts w:asciiTheme="minorHAnsi" w:hAnsiTheme="minorHAnsi" w:cs="Arial"/>
                <w:sz w:val="24"/>
                <w:szCs w:val="24"/>
                <w:lang w:val="en-GB"/>
              </w:rPr>
              <w:t>Service vendor</w:t>
            </w:r>
          </w:p>
        </w:tc>
      </w:tr>
      <w:tr w:rsidR="004727B7" w:rsidRPr="00A309A7" w14:paraId="39EEB8B3" w14:textId="77777777" w:rsidTr="005A763F">
        <w:trPr>
          <w:cantSplit/>
          <w:trHeight w:val="475"/>
        </w:trPr>
        <w:tc>
          <w:tcPr>
            <w:tcW w:w="627" w:type="dxa"/>
            <w:shd w:val="clear" w:color="auto" w:fill="EDE8CB"/>
          </w:tcPr>
          <w:p w14:paraId="79D2FF80" w14:textId="54BB1F47" w:rsidR="004727B7" w:rsidRPr="00A309A7" w:rsidRDefault="004727B7" w:rsidP="002055FD">
            <w:pPr>
              <w:pStyle w:val="TableSection"/>
              <w:jc w:val="center"/>
              <w:rPr>
                <w:rFonts w:asciiTheme="minorHAnsi" w:hAnsiTheme="minorHAnsi" w:cs="Arial"/>
                <w:sz w:val="24"/>
                <w:szCs w:val="22"/>
              </w:rPr>
            </w:pPr>
            <w:r w:rsidRPr="00A309A7">
              <w:rPr>
                <w:rFonts w:asciiTheme="minorHAnsi" w:hAnsiTheme="minorHAnsi" w:cs="Arial"/>
                <w:sz w:val="24"/>
                <w:szCs w:val="22"/>
              </w:rPr>
              <w:t>1</w:t>
            </w:r>
            <w:r w:rsidR="00143DC8">
              <w:rPr>
                <w:rFonts w:asciiTheme="minorHAnsi" w:hAnsiTheme="minorHAnsi" w:cs="Arial"/>
                <w:sz w:val="24"/>
                <w:szCs w:val="22"/>
              </w:rPr>
              <w:t>3</w:t>
            </w:r>
          </w:p>
        </w:tc>
        <w:tc>
          <w:tcPr>
            <w:tcW w:w="4576" w:type="dxa"/>
            <w:vAlign w:val="center"/>
          </w:tcPr>
          <w:p w14:paraId="2EA0C3EB" w14:textId="58AD5C3F" w:rsidR="004727B7" w:rsidRPr="002055FD" w:rsidRDefault="00FF7659" w:rsidP="002055FD">
            <w:pPr>
              <w:ind w:left="52"/>
              <w:rPr>
                <w:rFonts w:asciiTheme="minorHAnsi" w:hAnsiTheme="minorHAnsi" w:cs="Arial"/>
                <w:sz w:val="24"/>
                <w:szCs w:val="24"/>
                <w:lang w:val="en-GB"/>
              </w:rPr>
            </w:pPr>
            <w:r>
              <w:rPr>
                <w:rFonts w:asciiTheme="minorHAnsi" w:hAnsiTheme="minorHAnsi" w:cs="Arial"/>
                <w:sz w:val="24"/>
                <w:szCs w:val="24"/>
                <w:lang w:val="en-GB"/>
              </w:rPr>
              <w:t>Are looking at upgrading any printers or this is service only.</w:t>
            </w:r>
          </w:p>
        </w:tc>
        <w:tc>
          <w:tcPr>
            <w:tcW w:w="4061" w:type="dxa"/>
            <w:vAlign w:val="center"/>
          </w:tcPr>
          <w:p w14:paraId="6888CFEE" w14:textId="77777777" w:rsidR="004727B7" w:rsidRPr="002055FD" w:rsidRDefault="004727B7" w:rsidP="002055FD">
            <w:pPr>
              <w:ind w:left="52"/>
              <w:rPr>
                <w:rFonts w:asciiTheme="minorHAnsi" w:hAnsiTheme="minorHAnsi" w:cs="Arial"/>
                <w:sz w:val="24"/>
                <w:szCs w:val="24"/>
                <w:lang w:val="en-GB"/>
              </w:rPr>
            </w:pPr>
          </w:p>
        </w:tc>
        <w:tc>
          <w:tcPr>
            <w:tcW w:w="4560" w:type="dxa"/>
            <w:vAlign w:val="center"/>
          </w:tcPr>
          <w:p w14:paraId="639DDB30" w14:textId="7DB54391" w:rsidR="004727B7" w:rsidRPr="002055FD" w:rsidRDefault="00C25F2C" w:rsidP="002055FD">
            <w:pPr>
              <w:ind w:left="52"/>
              <w:rPr>
                <w:rFonts w:asciiTheme="minorHAnsi" w:hAnsiTheme="minorHAnsi" w:cs="Arial"/>
                <w:sz w:val="24"/>
                <w:szCs w:val="24"/>
                <w:lang w:val="en-GB"/>
              </w:rPr>
            </w:pPr>
            <w:r>
              <w:rPr>
                <w:rFonts w:asciiTheme="minorHAnsi" w:hAnsiTheme="minorHAnsi" w:cs="Arial"/>
                <w:sz w:val="24"/>
                <w:szCs w:val="24"/>
                <w:lang w:val="en-GB"/>
              </w:rPr>
              <w:t xml:space="preserve">The Court is only seeking Managed Print Services </w:t>
            </w:r>
            <w:proofErr w:type="gramStart"/>
            <w:r>
              <w:rPr>
                <w:rFonts w:asciiTheme="minorHAnsi" w:hAnsiTheme="minorHAnsi" w:cs="Arial"/>
                <w:sz w:val="24"/>
                <w:szCs w:val="24"/>
                <w:lang w:val="en-GB"/>
              </w:rPr>
              <w:t>at this time</w:t>
            </w:r>
            <w:proofErr w:type="gramEnd"/>
            <w:r>
              <w:rPr>
                <w:rFonts w:asciiTheme="minorHAnsi" w:hAnsiTheme="minorHAnsi" w:cs="Arial"/>
                <w:sz w:val="24"/>
                <w:szCs w:val="24"/>
                <w:lang w:val="en-GB"/>
              </w:rPr>
              <w:t xml:space="preserve">. </w:t>
            </w:r>
          </w:p>
        </w:tc>
      </w:tr>
      <w:tr w:rsidR="004727B7" w:rsidRPr="00A309A7" w14:paraId="6DFD08BF" w14:textId="77777777" w:rsidTr="005A763F">
        <w:trPr>
          <w:cantSplit/>
          <w:trHeight w:val="475"/>
        </w:trPr>
        <w:tc>
          <w:tcPr>
            <w:tcW w:w="627" w:type="dxa"/>
            <w:shd w:val="clear" w:color="auto" w:fill="EDE8CB"/>
          </w:tcPr>
          <w:p w14:paraId="163072F6" w14:textId="3E124CA0" w:rsidR="004727B7" w:rsidRPr="00A309A7" w:rsidRDefault="004727B7" w:rsidP="002055FD">
            <w:pPr>
              <w:pStyle w:val="TableSection"/>
              <w:jc w:val="center"/>
              <w:rPr>
                <w:rFonts w:asciiTheme="minorHAnsi" w:hAnsiTheme="minorHAnsi" w:cs="Arial"/>
                <w:sz w:val="24"/>
                <w:szCs w:val="22"/>
              </w:rPr>
            </w:pPr>
            <w:r w:rsidRPr="00A309A7">
              <w:rPr>
                <w:rFonts w:asciiTheme="minorHAnsi" w:hAnsiTheme="minorHAnsi" w:cs="Arial"/>
                <w:sz w:val="24"/>
                <w:szCs w:val="22"/>
              </w:rPr>
              <w:t>1</w:t>
            </w:r>
            <w:r w:rsidR="00143DC8">
              <w:rPr>
                <w:rFonts w:asciiTheme="minorHAnsi" w:hAnsiTheme="minorHAnsi" w:cs="Arial"/>
                <w:sz w:val="24"/>
                <w:szCs w:val="22"/>
              </w:rPr>
              <w:t>4</w:t>
            </w:r>
          </w:p>
        </w:tc>
        <w:tc>
          <w:tcPr>
            <w:tcW w:w="4576" w:type="dxa"/>
            <w:vAlign w:val="center"/>
          </w:tcPr>
          <w:p w14:paraId="22271EFF" w14:textId="77777777" w:rsidR="005A763F" w:rsidRPr="00DE6819" w:rsidRDefault="005A763F" w:rsidP="00DE6819">
            <w:pPr>
              <w:ind w:left="52"/>
              <w:rPr>
                <w:rFonts w:asciiTheme="minorHAnsi" w:hAnsiTheme="minorHAnsi" w:cs="Arial"/>
                <w:color w:val="000000" w:themeColor="text1"/>
                <w:sz w:val="24"/>
                <w:szCs w:val="24"/>
                <w:lang w:val="en-GB"/>
              </w:rPr>
            </w:pPr>
            <w:r w:rsidRPr="00DE6819">
              <w:rPr>
                <w:rFonts w:asciiTheme="minorHAnsi" w:hAnsiTheme="minorHAnsi" w:cs="Arial"/>
                <w:color w:val="000000" w:themeColor="text1"/>
                <w:sz w:val="24"/>
                <w:szCs w:val="24"/>
                <w:lang w:val="en-GB"/>
              </w:rPr>
              <w:t>Page 3 of the RFP states the following:</w:t>
            </w:r>
          </w:p>
          <w:p w14:paraId="32E89445" w14:textId="77777777" w:rsidR="004727B7" w:rsidRPr="00DE6819" w:rsidRDefault="005A763F" w:rsidP="00DE6819">
            <w:pPr>
              <w:ind w:left="52"/>
              <w:rPr>
                <w:rFonts w:asciiTheme="minorHAnsi" w:hAnsiTheme="minorHAnsi" w:cs="Arial"/>
                <w:color w:val="000000" w:themeColor="text1"/>
                <w:sz w:val="24"/>
                <w:szCs w:val="24"/>
                <w:lang w:val="en-GB"/>
              </w:rPr>
            </w:pPr>
            <w:r w:rsidRPr="00DE6819">
              <w:rPr>
                <w:rFonts w:asciiTheme="minorHAnsi" w:hAnsiTheme="minorHAnsi" w:cs="Arial"/>
                <w:color w:val="000000" w:themeColor="text1"/>
                <w:sz w:val="24"/>
                <w:szCs w:val="24"/>
                <w:lang w:val="en-GB"/>
              </w:rPr>
              <w:drawing>
                <wp:inline distT="0" distB="0" distL="0" distR="0" wp14:anchorId="38654E2B" wp14:editId="6B7CD55C">
                  <wp:extent cx="2735580" cy="355542"/>
                  <wp:effectExtent l="0" t="0" r="0" b="6985"/>
                  <wp:docPr id="343055859" name="Picture 2" descr="Screen shot of RFP section that references &quot;Note: A material exception may render a proposal non-responsive&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55859" name="Picture 2" descr="Screen shot of RFP section that references &quot;Note: A material exception may render a proposal non-responsive&quot; "/>
                          <pic:cNvPicPr>
                            <a:picLocks noChangeAspect="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765328" cy="359408"/>
                          </a:xfrm>
                          <a:prstGeom prst="rect">
                            <a:avLst/>
                          </a:prstGeom>
                          <a:noFill/>
                          <a:ln>
                            <a:noFill/>
                          </a:ln>
                        </pic:spPr>
                      </pic:pic>
                    </a:graphicData>
                  </a:graphic>
                </wp:inline>
              </w:drawing>
            </w:r>
          </w:p>
          <w:p w14:paraId="5BB7093A" w14:textId="771F8E15" w:rsidR="005A763F" w:rsidRPr="00DE6819" w:rsidRDefault="005A763F" w:rsidP="00DE6819">
            <w:pPr>
              <w:ind w:left="52"/>
              <w:rPr>
                <w:rFonts w:asciiTheme="minorHAnsi" w:hAnsiTheme="minorHAnsi" w:cs="Arial"/>
                <w:color w:val="000000" w:themeColor="text1"/>
                <w:sz w:val="24"/>
                <w:szCs w:val="24"/>
                <w:lang w:val="en-GB"/>
              </w:rPr>
            </w:pPr>
            <w:r w:rsidRPr="00DE6819">
              <w:rPr>
                <w:rFonts w:asciiTheme="minorHAnsi" w:hAnsiTheme="minorHAnsi" w:cs="Arial"/>
                <w:color w:val="000000" w:themeColor="text1"/>
                <w:sz w:val="24"/>
                <w:szCs w:val="24"/>
                <w:lang w:val="en-GB"/>
              </w:rPr>
              <w:t>Can you please clarify “material” exception?</w:t>
            </w:r>
          </w:p>
        </w:tc>
        <w:tc>
          <w:tcPr>
            <w:tcW w:w="4061" w:type="dxa"/>
            <w:vAlign w:val="center"/>
          </w:tcPr>
          <w:p w14:paraId="17E9E950" w14:textId="2CFAD329" w:rsidR="004727B7" w:rsidRPr="00DE6819" w:rsidRDefault="005A763F" w:rsidP="00DE6819">
            <w:pPr>
              <w:ind w:left="52"/>
              <w:rPr>
                <w:rFonts w:asciiTheme="minorHAnsi" w:hAnsiTheme="minorHAnsi" w:cs="Arial"/>
                <w:color w:val="000000" w:themeColor="text1"/>
                <w:sz w:val="24"/>
                <w:szCs w:val="24"/>
                <w:lang w:val="en-GB"/>
              </w:rPr>
            </w:pPr>
            <w:r w:rsidRPr="00DE6819">
              <w:rPr>
                <w:rFonts w:asciiTheme="minorHAnsi" w:hAnsiTheme="minorHAnsi" w:cs="Arial"/>
                <w:color w:val="000000" w:themeColor="text1"/>
                <w:sz w:val="24"/>
                <w:szCs w:val="24"/>
                <w:lang w:val="en-GB"/>
              </w:rPr>
              <w:t>Page 3</w:t>
            </w:r>
          </w:p>
        </w:tc>
        <w:tc>
          <w:tcPr>
            <w:tcW w:w="4560" w:type="dxa"/>
            <w:vAlign w:val="center"/>
          </w:tcPr>
          <w:p w14:paraId="03A8637B" w14:textId="598AC6BF" w:rsidR="004727B7" w:rsidRPr="00DE6819" w:rsidRDefault="00BF3A3F" w:rsidP="002055FD">
            <w:pPr>
              <w:ind w:left="52"/>
              <w:rPr>
                <w:rFonts w:asciiTheme="minorHAnsi" w:hAnsiTheme="minorHAnsi" w:cs="Arial"/>
                <w:color w:val="000000" w:themeColor="text1"/>
                <w:sz w:val="24"/>
                <w:szCs w:val="24"/>
                <w:lang w:val="en-GB"/>
              </w:rPr>
            </w:pPr>
            <w:r w:rsidRPr="00DE6819">
              <w:rPr>
                <w:rFonts w:asciiTheme="minorHAnsi" w:hAnsiTheme="minorHAnsi" w:cs="Arial"/>
                <w:color w:val="000000" w:themeColor="text1"/>
                <w:sz w:val="24"/>
                <w:szCs w:val="24"/>
                <w:lang w:val="en-GB"/>
              </w:rPr>
              <w:t xml:space="preserve">A material exception is a substantial deviation, modification, or refusal to accept mandatory terms and conditions that causes proposal to not be in strict compliance.  Exceptions include any addition, deletion, or modification of the RFP terms.  A “material” exception is one that rejects or violates minimum standards of the Court.  </w:t>
            </w:r>
          </w:p>
        </w:tc>
      </w:tr>
      <w:tr w:rsidR="004727B7" w:rsidRPr="00A309A7" w14:paraId="25D56FA8" w14:textId="77777777" w:rsidTr="005A763F">
        <w:trPr>
          <w:cantSplit/>
          <w:trHeight w:val="475"/>
        </w:trPr>
        <w:tc>
          <w:tcPr>
            <w:tcW w:w="627" w:type="dxa"/>
            <w:shd w:val="clear" w:color="auto" w:fill="EDE8CB"/>
          </w:tcPr>
          <w:p w14:paraId="1F4587E4" w14:textId="61F9616B" w:rsidR="004727B7" w:rsidRPr="00A309A7" w:rsidRDefault="004727B7" w:rsidP="002055FD">
            <w:pPr>
              <w:pStyle w:val="TableSection"/>
              <w:jc w:val="center"/>
              <w:rPr>
                <w:rFonts w:asciiTheme="minorHAnsi" w:hAnsiTheme="minorHAnsi" w:cs="Arial"/>
                <w:sz w:val="24"/>
                <w:szCs w:val="22"/>
              </w:rPr>
            </w:pPr>
            <w:r w:rsidRPr="00A309A7">
              <w:rPr>
                <w:rFonts w:asciiTheme="minorHAnsi" w:hAnsiTheme="minorHAnsi" w:cs="Arial"/>
                <w:sz w:val="24"/>
                <w:szCs w:val="22"/>
              </w:rPr>
              <w:t>1</w:t>
            </w:r>
            <w:r w:rsidR="00143DC8">
              <w:rPr>
                <w:rFonts w:asciiTheme="minorHAnsi" w:hAnsiTheme="minorHAnsi" w:cs="Arial"/>
                <w:sz w:val="24"/>
                <w:szCs w:val="22"/>
              </w:rPr>
              <w:t>5</w:t>
            </w:r>
          </w:p>
        </w:tc>
        <w:tc>
          <w:tcPr>
            <w:tcW w:w="4576" w:type="dxa"/>
            <w:vAlign w:val="center"/>
          </w:tcPr>
          <w:p w14:paraId="497AFD16" w14:textId="59187679" w:rsidR="004727B7" w:rsidRPr="002055FD" w:rsidRDefault="005A763F" w:rsidP="005A763F">
            <w:pPr>
              <w:ind w:left="52"/>
              <w:rPr>
                <w:rFonts w:asciiTheme="minorHAnsi" w:hAnsiTheme="minorHAnsi" w:cs="Arial"/>
                <w:sz w:val="24"/>
                <w:szCs w:val="24"/>
                <w:lang w:val="en-GB"/>
              </w:rPr>
            </w:pPr>
            <w:r>
              <w:rPr>
                <w:rFonts w:asciiTheme="minorHAnsi" w:hAnsiTheme="minorHAnsi" w:cs="Arial"/>
                <w:sz w:val="24"/>
                <w:szCs w:val="24"/>
                <w:lang w:val="en-GB"/>
              </w:rPr>
              <w:t>What are the models of the non-networked printers?</w:t>
            </w:r>
          </w:p>
        </w:tc>
        <w:tc>
          <w:tcPr>
            <w:tcW w:w="4061" w:type="dxa"/>
            <w:vAlign w:val="center"/>
          </w:tcPr>
          <w:p w14:paraId="433CECB6" w14:textId="77777777" w:rsidR="005A763F" w:rsidRDefault="005A763F" w:rsidP="005A763F">
            <w:pPr>
              <w:ind w:left="52"/>
              <w:rPr>
                <w:rFonts w:asciiTheme="minorHAnsi" w:hAnsiTheme="minorHAnsi" w:cs="Arial"/>
                <w:sz w:val="24"/>
                <w:szCs w:val="24"/>
                <w:lang w:val="en-GB"/>
              </w:rPr>
            </w:pPr>
            <w:r>
              <w:rPr>
                <w:rFonts w:asciiTheme="minorHAnsi" w:hAnsiTheme="minorHAnsi" w:cs="Arial"/>
                <w:sz w:val="24"/>
                <w:szCs w:val="24"/>
                <w:lang w:val="en-GB"/>
              </w:rPr>
              <w:t>Page 6</w:t>
            </w:r>
          </w:p>
          <w:p w14:paraId="0E4C04DE" w14:textId="77777777" w:rsidR="004727B7" w:rsidRPr="002055FD" w:rsidRDefault="004727B7" w:rsidP="002055FD">
            <w:pPr>
              <w:ind w:left="52"/>
              <w:rPr>
                <w:rFonts w:asciiTheme="minorHAnsi" w:hAnsiTheme="minorHAnsi" w:cs="Arial"/>
                <w:sz w:val="24"/>
                <w:szCs w:val="24"/>
                <w:lang w:val="en-GB"/>
              </w:rPr>
            </w:pPr>
          </w:p>
        </w:tc>
        <w:tc>
          <w:tcPr>
            <w:tcW w:w="4560" w:type="dxa"/>
            <w:vAlign w:val="center"/>
          </w:tcPr>
          <w:p w14:paraId="15638441" w14:textId="2AF2E76D" w:rsidR="004727B7" w:rsidRPr="00DE6819" w:rsidRDefault="00D17B6A" w:rsidP="002055FD">
            <w:pPr>
              <w:ind w:left="52"/>
              <w:rPr>
                <w:rFonts w:asciiTheme="minorHAnsi" w:hAnsiTheme="minorHAnsi" w:cs="Arial"/>
                <w:color w:val="000000" w:themeColor="text1"/>
                <w:sz w:val="24"/>
                <w:szCs w:val="24"/>
                <w:lang w:val="en-GB"/>
              </w:rPr>
            </w:pPr>
            <w:r w:rsidRPr="00DE6819">
              <w:rPr>
                <w:rFonts w:asciiTheme="minorHAnsi" w:hAnsiTheme="minorHAnsi" w:cs="Arial"/>
                <w:color w:val="000000" w:themeColor="text1"/>
                <w:sz w:val="24"/>
                <w:szCs w:val="24"/>
                <w:lang w:val="en-GB"/>
              </w:rPr>
              <w:t xml:space="preserve">HP LaserJet Pro 400 series, HP LaserJet Pro 3001 </w:t>
            </w:r>
            <w:proofErr w:type="spellStart"/>
            <w:r w:rsidRPr="00DE6819">
              <w:rPr>
                <w:rFonts w:asciiTheme="minorHAnsi" w:hAnsiTheme="minorHAnsi" w:cs="Arial"/>
                <w:color w:val="000000" w:themeColor="text1"/>
                <w:sz w:val="24"/>
                <w:szCs w:val="24"/>
                <w:lang w:val="en-GB"/>
              </w:rPr>
              <w:t>dw</w:t>
            </w:r>
            <w:proofErr w:type="spellEnd"/>
            <w:r w:rsidRPr="00DE6819">
              <w:rPr>
                <w:rFonts w:asciiTheme="minorHAnsi" w:hAnsiTheme="minorHAnsi" w:cs="Arial"/>
                <w:color w:val="000000" w:themeColor="text1"/>
                <w:sz w:val="24"/>
                <w:szCs w:val="24"/>
                <w:lang w:val="en-GB"/>
              </w:rPr>
              <w:t xml:space="preserve">, </w:t>
            </w:r>
            <w:r w:rsidR="00752BC1" w:rsidRPr="00DE6819">
              <w:rPr>
                <w:rFonts w:asciiTheme="minorHAnsi" w:hAnsiTheme="minorHAnsi" w:cs="Arial"/>
                <w:color w:val="000000" w:themeColor="text1"/>
                <w:sz w:val="24"/>
                <w:szCs w:val="24"/>
                <w:lang w:val="en-GB"/>
              </w:rPr>
              <w:t xml:space="preserve">HP LaserJet Pro 4001 </w:t>
            </w:r>
            <w:proofErr w:type="spellStart"/>
            <w:r w:rsidR="00752BC1" w:rsidRPr="00DE6819">
              <w:rPr>
                <w:rFonts w:asciiTheme="minorHAnsi" w:hAnsiTheme="minorHAnsi" w:cs="Arial"/>
                <w:color w:val="000000" w:themeColor="text1"/>
                <w:sz w:val="24"/>
                <w:szCs w:val="24"/>
                <w:lang w:val="en-GB"/>
              </w:rPr>
              <w:t>dn</w:t>
            </w:r>
            <w:proofErr w:type="spellEnd"/>
            <w:r w:rsidR="00752BC1" w:rsidRPr="00DE6819">
              <w:rPr>
                <w:rFonts w:asciiTheme="minorHAnsi" w:hAnsiTheme="minorHAnsi" w:cs="Arial"/>
                <w:color w:val="000000" w:themeColor="text1"/>
                <w:sz w:val="24"/>
                <w:szCs w:val="24"/>
                <w:lang w:val="en-GB"/>
              </w:rPr>
              <w:t xml:space="preserve">, </w:t>
            </w:r>
            <w:r w:rsidRPr="00DE6819">
              <w:rPr>
                <w:rFonts w:asciiTheme="minorHAnsi" w:hAnsiTheme="minorHAnsi" w:cs="Arial"/>
                <w:color w:val="000000" w:themeColor="text1"/>
                <w:sz w:val="24"/>
                <w:szCs w:val="24"/>
                <w:lang w:val="en-GB"/>
              </w:rPr>
              <w:t xml:space="preserve">HP </w:t>
            </w:r>
            <w:proofErr w:type="spellStart"/>
            <w:r w:rsidRPr="00DE6819">
              <w:rPr>
                <w:rFonts w:asciiTheme="minorHAnsi" w:hAnsiTheme="minorHAnsi" w:cs="Arial"/>
                <w:color w:val="000000" w:themeColor="text1"/>
                <w:sz w:val="24"/>
                <w:szCs w:val="24"/>
                <w:lang w:val="en-GB"/>
              </w:rPr>
              <w:t>Color</w:t>
            </w:r>
            <w:proofErr w:type="spellEnd"/>
            <w:r w:rsidRPr="00DE6819">
              <w:rPr>
                <w:rFonts w:asciiTheme="minorHAnsi" w:hAnsiTheme="minorHAnsi" w:cs="Arial"/>
                <w:color w:val="000000" w:themeColor="text1"/>
                <w:sz w:val="24"/>
                <w:szCs w:val="24"/>
                <w:lang w:val="en-GB"/>
              </w:rPr>
              <w:t xml:space="preserve"> LaserJet 3600, HP LaserJet M605</w:t>
            </w:r>
          </w:p>
        </w:tc>
      </w:tr>
      <w:tr w:rsidR="005A763F" w:rsidRPr="00A309A7" w14:paraId="7A856F7D" w14:textId="77777777" w:rsidTr="005A763F">
        <w:trPr>
          <w:cantSplit/>
          <w:trHeight w:val="475"/>
        </w:trPr>
        <w:tc>
          <w:tcPr>
            <w:tcW w:w="627" w:type="dxa"/>
            <w:shd w:val="clear" w:color="auto" w:fill="EDE8CB"/>
          </w:tcPr>
          <w:p w14:paraId="54EB9610" w14:textId="6A316809" w:rsidR="005A763F" w:rsidRPr="00A309A7" w:rsidRDefault="005A763F" w:rsidP="002055FD">
            <w:pPr>
              <w:pStyle w:val="TableSection"/>
              <w:jc w:val="center"/>
              <w:rPr>
                <w:rFonts w:asciiTheme="minorHAnsi" w:hAnsiTheme="minorHAnsi" w:cs="Arial"/>
                <w:sz w:val="24"/>
                <w:szCs w:val="22"/>
              </w:rPr>
            </w:pPr>
            <w:r>
              <w:rPr>
                <w:rFonts w:asciiTheme="minorHAnsi" w:hAnsiTheme="minorHAnsi" w:cs="Arial"/>
                <w:sz w:val="24"/>
                <w:szCs w:val="22"/>
              </w:rPr>
              <w:t>16</w:t>
            </w:r>
          </w:p>
        </w:tc>
        <w:tc>
          <w:tcPr>
            <w:tcW w:w="4576" w:type="dxa"/>
            <w:vAlign w:val="center"/>
          </w:tcPr>
          <w:p w14:paraId="6CE8D241" w14:textId="2C8F5320" w:rsidR="005A763F" w:rsidRPr="002055FD" w:rsidRDefault="005A763F" w:rsidP="002055FD">
            <w:pPr>
              <w:ind w:left="52"/>
              <w:rPr>
                <w:rFonts w:asciiTheme="minorHAnsi" w:hAnsiTheme="minorHAnsi" w:cs="Arial"/>
                <w:sz w:val="24"/>
                <w:szCs w:val="24"/>
                <w:lang w:val="en-GB"/>
              </w:rPr>
            </w:pPr>
            <w:r w:rsidRPr="005A763F">
              <w:rPr>
                <w:rFonts w:asciiTheme="minorHAnsi" w:hAnsiTheme="minorHAnsi" w:cs="Arial"/>
                <w:sz w:val="24"/>
                <w:szCs w:val="24"/>
                <w:lang w:val="en-GB"/>
              </w:rPr>
              <w:t>What is the monthly or annual combined usage of the non-networked printers?</w:t>
            </w:r>
          </w:p>
        </w:tc>
        <w:tc>
          <w:tcPr>
            <w:tcW w:w="4061" w:type="dxa"/>
            <w:vAlign w:val="center"/>
          </w:tcPr>
          <w:p w14:paraId="33D32263" w14:textId="77777777" w:rsidR="005A763F" w:rsidRDefault="005A763F" w:rsidP="005A763F">
            <w:pPr>
              <w:ind w:left="52"/>
              <w:rPr>
                <w:rFonts w:asciiTheme="minorHAnsi" w:hAnsiTheme="minorHAnsi" w:cs="Arial"/>
                <w:sz w:val="24"/>
                <w:szCs w:val="24"/>
                <w:lang w:val="en-GB"/>
              </w:rPr>
            </w:pPr>
            <w:r>
              <w:rPr>
                <w:rFonts w:asciiTheme="minorHAnsi" w:hAnsiTheme="minorHAnsi" w:cs="Arial"/>
                <w:sz w:val="24"/>
                <w:szCs w:val="24"/>
                <w:lang w:val="en-GB"/>
              </w:rPr>
              <w:t>Page 6</w:t>
            </w:r>
          </w:p>
          <w:p w14:paraId="3AD6FDC7" w14:textId="77777777" w:rsidR="005A763F" w:rsidRPr="002055FD" w:rsidRDefault="005A763F" w:rsidP="002055FD">
            <w:pPr>
              <w:ind w:left="52"/>
              <w:rPr>
                <w:rFonts w:asciiTheme="minorHAnsi" w:hAnsiTheme="minorHAnsi" w:cs="Arial"/>
                <w:sz w:val="24"/>
                <w:szCs w:val="24"/>
                <w:lang w:val="en-GB"/>
              </w:rPr>
            </w:pPr>
          </w:p>
        </w:tc>
        <w:tc>
          <w:tcPr>
            <w:tcW w:w="4560" w:type="dxa"/>
            <w:vAlign w:val="center"/>
          </w:tcPr>
          <w:p w14:paraId="64D28000" w14:textId="5C4810FA" w:rsidR="005A763F" w:rsidRPr="00DE6819" w:rsidRDefault="00D12E34" w:rsidP="002055FD">
            <w:pPr>
              <w:ind w:left="52"/>
              <w:rPr>
                <w:rFonts w:asciiTheme="minorHAnsi" w:hAnsiTheme="minorHAnsi" w:cs="Arial"/>
                <w:color w:val="000000" w:themeColor="text1"/>
                <w:sz w:val="24"/>
                <w:szCs w:val="24"/>
                <w:lang w:val="en-GB"/>
              </w:rPr>
            </w:pPr>
            <w:r w:rsidRPr="00DE6819">
              <w:rPr>
                <w:rFonts w:asciiTheme="minorHAnsi" w:hAnsiTheme="minorHAnsi" w:cs="Arial"/>
                <w:color w:val="000000" w:themeColor="text1"/>
                <w:sz w:val="24"/>
                <w:szCs w:val="24"/>
                <w:lang w:val="en-GB"/>
              </w:rPr>
              <w:t xml:space="preserve">Pending review and to be determined later during project kick off. </w:t>
            </w:r>
          </w:p>
        </w:tc>
      </w:tr>
      <w:tr w:rsidR="005A763F" w:rsidRPr="00A309A7" w14:paraId="4683C971" w14:textId="77777777" w:rsidTr="005A763F">
        <w:trPr>
          <w:cantSplit/>
          <w:trHeight w:val="475"/>
        </w:trPr>
        <w:tc>
          <w:tcPr>
            <w:tcW w:w="627" w:type="dxa"/>
            <w:shd w:val="clear" w:color="auto" w:fill="EDE8CB"/>
          </w:tcPr>
          <w:p w14:paraId="5B727188" w14:textId="02928D0E" w:rsidR="005A763F" w:rsidRPr="00A309A7" w:rsidRDefault="005A763F" w:rsidP="002055FD">
            <w:pPr>
              <w:pStyle w:val="TableSection"/>
              <w:jc w:val="center"/>
              <w:rPr>
                <w:rFonts w:asciiTheme="minorHAnsi" w:hAnsiTheme="minorHAnsi" w:cs="Arial"/>
                <w:sz w:val="24"/>
                <w:szCs w:val="22"/>
              </w:rPr>
            </w:pPr>
            <w:r>
              <w:rPr>
                <w:rFonts w:asciiTheme="minorHAnsi" w:hAnsiTheme="minorHAnsi" w:cs="Arial"/>
                <w:sz w:val="24"/>
                <w:szCs w:val="22"/>
              </w:rPr>
              <w:lastRenderedPageBreak/>
              <w:t>17</w:t>
            </w:r>
          </w:p>
        </w:tc>
        <w:tc>
          <w:tcPr>
            <w:tcW w:w="4576" w:type="dxa"/>
            <w:vAlign w:val="center"/>
          </w:tcPr>
          <w:p w14:paraId="507A58BB" w14:textId="00269DDE" w:rsidR="005A763F" w:rsidRPr="002055FD" w:rsidRDefault="005A763F" w:rsidP="002055FD">
            <w:pPr>
              <w:ind w:left="52"/>
              <w:rPr>
                <w:rFonts w:asciiTheme="minorHAnsi" w:hAnsiTheme="minorHAnsi" w:cs="Arial"/>
                <w:sz w:val="24"/>
                <w:szCs w:val="24"/>
                <w:lang w:val="en-GB"/>
              </w:rPr>
            </w:pPr>
            <w:r w:rsidRPr="005A763F">
              <w:rPr>
                <w:rFonts w:asciiTheme="minorHAnsi" w:hAnsiTheme="minorHAnsi" w:cs="Arial"/>
                <w:sz w:val="24"/>
                <w:szCs w:val="24"/>
                <w:lang w:val="en-GB"/>
              </w:rPr>
              <w:t>Is there a list of where the non-networked printers are currently installed?</w:t>
            </w:r>
          </w:p>
        </w:tc>
        <w:tc>
          <w:tcPr>
            <w:tcW w:w="4061" w:type="dxa"/>
            <w:vAlign w:val="center"/>
          </w:tcPr>
          <w:p w14:paraId="2B656293" w14:textId="77777777" w:rsidR="005A763F" w:rsidRDefault="005A763F" w:rsidP="005A763F">
            <w:pPr>
              <w:ind w:left="52"/>
              <w:rPr>
                <w:rFonts w:asciiTheme="minorHAnsi" w:hAnsiTheme="minorHAnsi" w:cs="Arial"/>
                <w:sz w:val="24"/>
                <w:szCs w:val="24"/>
                <w:lang w:val="en-GB"/>
              </w:rPr>
            </w:pPr>
            <w:r>
              <w:rPr>
                <w:rFonts w:asciiTheme="minorHAnsi" w:hAnsiTheme="minorHAnsi" w:cs="Arial"/>
                <w:sz w:val="24"/>
                <w:szCs w:val="24"/>
                <w:lang w:val="en-GB"/>
              </w:rPr>
              <w:t>Page 6</w:t>
            </w:r>
          </w:p>
          <w:p w14:paraId="00AACE1C" w14:textId="77777777" w:rsidR="005A763F" w:rsidRPr="002055FD" w:rsidRDefault="005A763F" w:rsidP="002055FD">
            <w:pPr>
              <w:ind w:left="52"/>
              <w:rPr>
                <w:rFonts w:asciiTheme="minorHAnsi" w:hAnsiTheme="minorHAnsi" w:cs="Arial"/>
                <w:sz w:val="24"/>
                <w:szCs w:val="24"/>
                <w:lang w:val="en-GB"/>
              </w:rPr>
            </w:pPr>
          </w:p>
        </w:tc>
        <w:tc>
          <w:tcPr>
            <w:tcW w:w="4560" w:type="dxa"/>
            <w:vAlign w:val="center"/>
          </w:tcPr>
          <w:p w14:paraId="33B1C949" w14:textId="7C205799" w:rsidR="005A763F" w:rsidRPr="002055FD" w:rsidRDefault="00D17B6A" w:rsidP="002055FD">
            <w:pPr>
              <w:ind w:left="52"/>
              <w:rPr>
                <w:rFonts w:asciiTheme="minorHAnsi" w:hAnsiTheme="minorHAnsi" w:cs="Arial"/>
                <w:sz w:val="24"/>
                <w:szCs w:val="24"/>
                <w:lang w:val="en-GB"/>
              </w:rPr>
            </w:pPr>
            <w:r>
              <w:rPr>
                <w:rFonts w:asciiTheme="minorHAnsi" w:hAnsiTheme="minorHAnsi" w:cs="Arial"/>
                <w:sz w:val="24"/>
                <w:szCs w:val="24"/>
                <w:lang w:val="en-GB"/>
              </w:rPr>
              <w:t>No</w:t>
            </w:r>
          </w:p>
        </w:tc>
      </w:tr>
      <w:tr w:rsidR="005A763F" w:rsidRPr="00A309A7" w14:paraId="62E9D57A" w14:textId="77777777" w:rsidTr="005A763F">
        <w:trPr>
          <w:cantSplit/>
          <w:trHeight w:val="475"/>
        </w:trPr>
        <w:tc>
          <w:tcPr>
            <w:tcW w:w="627" w:type="dxa"/>
            <w:shd w:val="clear" w:color="auto" w:fill="EDE8CB"/>
          </w:tcPr>
          <w:p w14:paraId="12B74A3A" w14:textId="32126673" w:rsidR="005A763F" w:rsidRPr="00A309A7" w:rsidRDefault="005A763F" w:rsidP="002055FD">
            <w:pPr>
              <w:pStyle w:val="TableSection"/>
              <w:jc w:val="center"/>
              <w:rPr>
                <w:rFonts w:asciiTheme="minorHAnsi" w:hAnsiTheme="minorHAnsi" w:cs="Arial"/>
                <w:sz w:val="24"/>
                <w:szCs w:val="22"/>
              </w:rPr>
            </w:pPr>
            <w:r>
              <w:rPr>
                <w:rFonts w:asciiTheme="minorHAnsi" w:hAnsiTheme="minorHAnsi" w:cs="Arial"/>
                <w:sz w:val="24"/>
                <w:szCs w:val="22"/>
              </w:rPr>
              <w:t>18</w:t>
            </w:r>
          </w:p>
        </w:tc>
        <w:tc>
          <w:tcPr>
            <w:tcW w:w="4576" w:type="dxa"/>
            <w:vAlign w:val="center"/>
          </w:tcPr>
          <w:p w14:paraId="1CA74FD7" w14:textId="1D4C5EE0" w:rsidR="005A763F" w:rsidRPr="002055FD" w:rsidRDefault="005A763F" w:rsidP="002055FD">
            <w:pPr>
              <w:ind w:left="52"/>
              <w:rPr>
                <w:rFonts w:asciiTheme="minorHAnsi" w:hAnsiTheme="minorHAnsi" w:cs="Arial"/>
                <w:sz w:val="24"/>
                <w:szCs w:val="24"/>
                <w:lang w:val="en-GB"/>
              </w:rPr>
            </w:pPr>
            <w:r w:rsidRPr="005A763F">
              <w:rPr>
                <w:rFonts w:asciiTheme="minorHAnsi" w:hAnsiTheme="minorHAnsi" w:cs="Arial"/>
                <w:sz w:val="24"/>
                <w:szCs w:val="24"/>
                <w:lang w:val="en-GB"/>
              </w:rPr>
              <w:t>For evidence of current business license, is this specific for Alameda County?</w:t>
            </w:r>
          </w:p>
        </w:tc>
        <w:tc>
          <w:tcPr>
            <w:tcW w:w="4061" w:type="dxa"/>
            <w:vAlign w:val="center"/>
          </w:tcPr>
          <w:p w14:paraId="59AEAA7E" w14:textId="611B2977" w:rsidR="005A763F" w:rsidRPr="002055FD" w:rsidRDefault="005A763F" w:rsidP="002055FD">
            <w:pPr>
              <w:ind w:left="52"/>
              <w:rPr>
                <w:rFonts w:asciiTheme="minorHAnsi" w:hAnsiTheme="minorHAnsi" w:cs="Arial"/>
                <w:sz w:val="24"/>
                <w:szCs w:val="24"/>
                <w:lang w:val="en-GB"/>
              </w:rPr>
            </w:pPr>
            <w:r w:rsidRPr="005A763F">
              <w:rPr>
                <w:rFonts w:asciiTheme="minorHAnsi" w:hAnsiTheme="minorHAnsi" w:cs="Arial"/>
                <w:sz w:val="24"/>
                <w:szCs w:val="24"/>
                <w:lang w:val="en-GB"/>
              </w:rPr>
              <w:t>Page 14</w:t>
            </w:r>
          </w:p>
        </w:tc>
        <w:tc>
          <w:tcPr>
            <w:tcW w:w="4560" w:type="dxa"/>
            <w:vAlign w:val="center"/>
          </w:tcPr>
          <w:p w14:paraId="1CCF973E" w14:textId="2577BC22" w:rsidR="005A763F" w:rsidRPr="0035332B" w:rsidRDefault="0035332B" w:rsidP="002055FD">
            <w:pPr>
              <w:ind w:left="52"/>
              <w:rPr>
                <w:rFonts w:asciiTheme="minorHAnsi" w:hAnsiTheme="minorHAnsi" w:cs="Arial"/>
                <w:color w:val="EE0000"/>
                <w:sz w:val="24"/>
                <w:szCs w:val="24"/>
                <w:lang w:val="en-GB"/>
              </w:rPr>
            </w:pPr>
            <w:r w:rsidRPr="00DE6819">
              <w:rPr>
                <w:rFonts w:asciiTheme="minorHAnsi" w:hAnsiTheme="minorHAnsi" w:cs="Arial"/>
                <w:color w:val="000000" w:themeColor="text1"/>
                <w:sz w:val="24"/>
                <w:szCs w:val="24"/>
                <w:lang w:val="en-GB"/>
              </w:rPr>
              <w:t xml:space="preserve">This is a business license to operation in the state of California.  </w:t>
            </w:r>
          </w:p>
        </w:tc>
      </w:tr>
      <w:tr w:rsidR="005A763F" w:rsidRPr="00A309A7" w14:paraId="4C80CCAE" w14:textId="77777777" w:rsidTr="005A763F">
        <w:trPr>
          <w:cantSplit/>
          <w:trHeight w:val="475"/>
        </w:trPr>
        <w:tc>
          <w:tcPr>
            <w:tcW w:w="627" w:type="dxa"/>
            <w:shd w:val="clear" w:color="auto" w:fill="EDE8CB"/>
          </w:tcPr>
          <w:p w14:paraId="4CB9DDB5" w14:textId="681EE20A" w:rsidR="005A763F" w:rsidRPr="00A309A7" w:rsidRDefault="005A763F" w:rsidP="002055FD">
            <w:pPr>
              <w:pStyle w:val="TableSection"/>
              <w:jc w:val="center"/>
              <w:rPr>
                <w:rFonts w:asciiTheme="minorHAnsi" w:hAnsiTheme="minorHAnsi" w:cs="Arial"/>
                <w:sz w:val="24"/>
                <w:szCs w:val="22"/>
              </w:rPr>
            </w:pPr>
            <w:r>
              <w:rPr>
                <w:rFonts w:asciiTheme="minorHAnsi" w:hAnsiTheme="minorHAnsi" w:cs="Arial"/>
                <w:sz w:val="24"/>
                <w:szCs w:val="22"/>
              </w:rPr>
              <w:t>19</w:t>
            </w:r>
          </w:p>
        </w:tc>
        <w:tc>
          <w:tcPr>
            <w:tcW w:w="4576" w:type="dxa"/>
            <w:vAlign w:val="center"/>
          </w:tcPr>
          <w:p w14:paraId="117B55DA" w14:textId="30E9DAFB" w:rsidR="005A763F" w:rsidRPr="002055FD" w:rsidRDefault="005A763F" w:rsidP="002055FD">
            <w:pPr>
              <w:ind w:left="52"/>
              <w:rPr>
                <w:rFonts w:asciiTheme="minorHAnsi" w:hAnsiTheme="minorHAnsi" w:cs="Arial"/>
                <w:sz w:val="24"/>
                <w:szCs w:val="24"/>
                <w:lang w:val="en-GB"/>
              </w:rPr>
            </w:pPr>
            <w:r w:rsidRPr="005A763F">
              <w:rPr>
                <w:rFonts w:asciiTheme="minorHAnsi" w:hAnsiTheme="minorHAnsi" w:cs="Arial"/>
                <w:sz w:val="24"/>
                <w:szCs w:val="24"/>
                <w:lang w:val="en-GB"/>
              </w:rPr>
              <w:t>Are you currently using any software to capture usage information?</w:t>
            </w:r>
          </w:p>
        </w:tc>
        <w:tc>
          <w:tcPr>
            <w:tcW w:w="4061" w:type="dxa"/>
            <w:vAlign w:val="center"/>
          </w:tcPr>
          <w:p w14:paraId="439951A7" w14:textId="388EC19B" w:rsidR="005A763F" w:rsidRPr="002055FD" w:rsidRDefault="005A763F" w:rsidP="002055FD">
            <w:pPr>
              <w:ind w:left="52"/>
              <w:rPr>
                <w:rFonts w:asciiTheme="minorHAnsi" w:hAnsiTheme="minorHAnsi" w:cs="Arial"/>
                <w:sz w:val="24"/>
                <w:szCs w:val="24"/>
                <w:lang w:val="en-GB"/>
              </w:rPr>
            </w:pPr>
            <w:r w:rsidRPr="005A763F">
              <w:rPr>
                <w:rFonts w:asciiTheme="minorHAnsi" w:hAnsiTheme="minorHAnsi" w:cs="Arial"/>
                <w:sz w:val="24"/>
                <w:szCs w:val="24"/>
                <w:lang w:val="en-GB"/>
              </w:rPr>
              <w:t>Attachment 15 – cost proposal</w:t>
            </w:r>
          </w:p>
        </w:tc>
        <w:tc>
          <w:tcPr>
            <w:tcW w:w="4560" w:type="dxa"/>
            <w:vAlign w:val="center"/>
          </w:tcPr>
          <w:p w14:paraId="6BDE5C1E" w14:textId="74F42431" w:rsidR="005A763F" w:rsidRPr="002055FD" w:rsidRDefault="00752BC1" w:rsidP="002055FD">
            <w:pPr>
              <w:ind w:left="52"/>
              <w:rPr>
                <w:rFonts w:asciiTheme="minorHAnsi" w:hAnsiTheme="minorHAnsi" w:cs="Arial"/>
                <w:sz w:val="24"/>
                <w:szCs w:val="24"/>
                <w:lang w:val="en-GB"/>
              </w:rPr>
            </w:pPr>
            <w:r>
              <w:rPr>
                <w:rFonts w:asciiTheme="minorHAnsi" w:hAnsiTheme="minorHAnsi" w:cs="Arial"/>
                <w:sz w:val="24"/>
                <w:szCs w:val="24"/>
                <w:lang w:val="en-GB"/>
              </w:rPr>
              <w:t>Our current vendor is using FMAudit</w:t>
            </w:r>
          </w:p>
        </w:tc>
      </w:tr>
      <w:tr w:rsidR="005A763F" w:rsidRPr="00A309A7" w14:paraId="52A9696B" w14:textId="77777777" w:rsidTr="005A763F">
        <w:trPr>
          <w:cantSplit/>
          <w:trHeight w:val="475"/>
        </w:trPr>
        <w:tc>
          <w:tcPr>
            <w:tcW w:w="627" w:type="dxa"/>
            <w:shd w:val="clear" w:color="auto" w:fill="EDE8CB"/>
          </w:tcPr>
          <w:p w14:paraId="1826CCED" w14:textId="4E1147F6" w:rsidR="005A763F" w:rsidRPr="00A309A7" w:rsidRDefault="005A763F" w:rsidP="005A763F">
            <w:pPr>
              <w:pStyle w:val="TableSection"/>
              <w:jc w:val="center"/>
              <w:rPr>
                <w:rFonts w:asciiTheme="minorHAnsi" w:hAnsiTheme="minorHAnsi" w:cs="Arial"/>
                <w:sz w:val="24"/>
                <w:szCs w:val="22"/>
              </w:rPr>
            </w:pPr>
            <w:r>
              <w:rPr>
                <w:rFonts w:asciiTheme="minorHAnsi" w:hAnsiTheme="minorHAnsi" w:cs="Arial"/>
                <w:sz w:val="24"/>
                <w:szCs w:val="22"/>
              </w:rPr>
              <w:t>20</w:t>
            </w:r>
          </w:p>
        </w:tc>
        <w:tc>
          <w:tcPr>
            <w:tcW w:w="4576" w:type="dxa"/>
            <w:vAlign w:val="center"/>
          </w:tcPr>
          <w:p w14:paraId="23905AEB" w14:textId="361D0EDD" w:rsidR="005A763F" w:rsidRPr="002055FD" w:rsidRDefault="005A763F" w:rsidP="005A763F">
            <w:pPr>
              <w:ind w:left="52"/>
              <w:rPr>
                <w:rFonts w:asciiTheme="minorHAnsi" w:hAnsiTheme="minorHAnsi" w:cs="Arial"/>
                <w:sz w:val="24"/>
                <w:szCs w:val="24"/>
                <w:lang w:val="en-GB"/>
              </w:rPr>
            </w:pPr>
            <w:r w:rsidRPr="00806EFD">
              <w:rPr>
                <w:rFonts w:asciiTheme="minorHAnsi" w:hAnsiTheme="minorHAnsi" w:cs="Arial"/>
                <w:sz w:val="24"/>
                <w:szCs w:val="24"/>
                <w:lang w:val="en-GB"/>
              </w:rPr>
              <w:t>How are service calls and supply (toner) requests handled today?</w:t>
            </w:r>
          </w:p>
        </w:tc>
        <w:tc>
          <w:tcPr>
            <w:tcW w:w="4061" w:type="dxa"/>
            <w:vAlign w:val="center"/>
          </w:tcPr>
          <w:p w14:paraId="73FCB366" w14:textId="13D00356" w:rsidR="005A763F" w:rsidRPr="002055FD" w:rsidRDefault="005A763F" w:rsidP="005A763F">
            <w:pPr>
              <w:ind w:left="52"/>
              <w:rPr>
                <w:rFonts w:asciiTheme="minorHAnsi" w:hAnsiTheme="minorHAnsi" w:cs="Arial"/>
                <w:sz w:val="24"/>
                <w:szCs w:val="24"/>
                <w:lang w:val="en-GB"/>
              </w:rPr>
            </w:pPr>
            <w:r w:rsidRPr="005E7846">
              <w:rPr>
                <w:rFonts w:asciiTheme="minorHAnsi" w:hAnsiTheme="minorHAnsi" w:cs="Arial"/>
                <w:sz w:val="24"/>
                <w:szCs w:val="24"/>
                <w:lang w:val="en-GB"/>
              </w:rPr>
              <w:t>RFP Section: 2.1(</w:t>
            </w:r>
            <w:r>
              <w:rPr>
                <w:rFonts w:asciiTheme="minorHAnsi" w:hAnsiTheme="minorHAnsi" w:cs="Arial"/>
                <w:sz w:val="24"/>
                <w:szCs w:val="24"/>
                <w:lang w:val="en-GB"/>
              </w:rPr>
              <w:t>f</w:t>
            </w:r>
            <w:r w:rsidRPr="005E7846">
              <w:rPr>
                <w:rFonts w:asciiTheme="minorHAnsi" w:hAnsiTheme="minorHAnsi" w:cs="Arial"/>
                <w:sz w:val="24"/>
                <w:szCs w:val="24"/>
                <w:lang w:val="en-GB"/>
              </w:rPr>
              <w:t>)</w:t>
            </w:r>
          </w:p>
        </w:tc>
        <w:tc>
          <w:tcPr>
            <w:tcW w:w="4560" w:type="dxa"/>
            <w:vAlign w:val="center"/>
          </w:tcPr>
          <w:p w14:paraId="407B3B94" w14:textId="0777EC0B" w:rsidR="005A763F" w:rsidRPr="002055FD" w:rsidRDefault="00D17B6A" w:rsidP="005A763F">
            <w:pPr>
              <w:ind w:left="52"/>
              <w:rPr>
                <w:rFonts w:asciiTheme="minorHAnsi" w:hAnsiTheme="minorHAnsi" w:cs="Arial"/>
                <w:sz w:val="24"/>
                <w:szCs w:val="24"/>
                <w:lang w:val="en-GB"/>
              </w:rPr>
            </w:pPr>
            <w:r>
              <w:rPr>
                <w:rFonts w:asciiTheme="minorHAnsi" w:hAnsiTheme="minorHAnsi" w:cs="Arial"/>
                <w:sz w:val="24"/>
                <w:szCs w:val="24"/>
                <w:lang w:val="en-GB"/>
              </w:rPr>
              <w:t>There are labels on all printers with vendor’s contact information and users call the vendor directly for toner and the court’s help desk call for 2</w:t>
            </w:r>
            <w:r w:rsidRPr="00D17B6A">
              <w:rPr>
                <w:rFonts w:asciiTheme="minorHAnsi" w:hAnsiTheme="minorHAnsi" w:cs="Arial"/>
                <w:sz w:val="24"/>
                <w:szCs w:val="24"/>
                <w:vertAlign w:val="superscript"/>
                <w:lang w:val="en-GB"/>
              </w:rPr>
              <w:t>nd</w:t>
            </w:r>
            <w:r>
              <w:rPr>
                <w:rFonts w:asciiTheme="minorHAnsi" w:hAnsiTheme="minorHAnsi" w:cs="Arial"/>
                <w:sz w:val="24"/>
                <w:szCs w:val="24"/>
                <w:lang w:val="en-GB"/>
              </w:rPr>
              <w:t xml:space="preserve"> level support.</w:t>
            </w:r>
          </w:p>
        </w:tc>
      </w:tr>
      <w:tr w:rsidR="005A763F" w:rsidRPr="00A309A7" w14:paraId="4F19EFFA" w14:textId="77777777" w:rsidTr="005A763F">
        <w:trPr>
          <w:cantSplit/>
          <w:trHeight w:val="475"/>
        </w:trPr>
        <w:tc>
          <w:tcPr>
            <w:tcW w:w="627" w:type="dxa"/>
            <w:shd w:val="clear" w:color="auto" w:fill="EDE8CB"/>
          </w:tcPr>
          <w:p w14:paraId="613BC2C3" w14:textId="4B1CD099" w:rsidR="005A763F" w:rsidRPr="00A309A7" w:rsidRDefault="005A763F" w:rsidP="005A763F">
            <w:pPr>
              <w:pStyle w:val="TableSection"/>
              <w:jc w:val="center"/>
              <w:rPr>
                <w:rFonts w:asciiTheme="minorHAnsi" w:hAnsiTheme="minorHAnsi" w:cs="Arial"/>
                <w:sz w:val="24"/>
                <w:szCs w:val="22"/>
              </w:rPr>
            </w:pPr>
            <w:r>
              <w:rPr>
                <w:rFonts w:asciiTheme="minorHAnsi" w:hAnsiTheme="minorHAnsi" w:cs="Arial"/>
                <w:sz w:val="24"/>
                <w:szCs w:val="22"/>
              </w:rPr>
              <w:t>21</w:t>
            </w:r>
          </w:p>
        </w:tc>
        <w:tc>
          <w:tcPr>
            <w:tcW w:w="4576" w:type="dxa"/>
            <w:vAlign w:val="center"/>
          </w:tcPr>
          <w:p w14:paraId="4CAB9A51" w14:textId="2E1CC5EC" w:rsidR="005A763F" w:rsidRPr="002055FD" w:rsidRDefault="005A763F" w:rsidP="005A763F">
            <w:pPr>
              <w:ind w:left="52"/>
              <w:rPr>
                <w:rFonts w:asciiTheme="minorHAnsi" w:hAnsiTheme="minorHAnsi" w:cs="Arial"/>
                <w:sz w:val="24"/>
                <w:szCs w:val="24"/>
                <w:lang w:val="en-GB"/>
              </w:rPr>
            </w:pPr>
            <w:r w:rsidRPr="00806EFD">
              <w:rPr>
                <w:rFonts w:asciiTheme="minorHAnsi" w:hAnsiTheme="minorHAnsi" w:cs="Arial"/>
                <w:sz w:val="24"/>
                <w:szCs w:val="24"/>
                <w:lang w:val="en-GB"/>
              </w:rPr>
              <w:t xml:space="preserve">Is the Court’s intent for its internal Helpdesk to </w:t>
            </w:r>
            <w:r>
              <w:rPr>
                <w:rFonts w:asciiTheme="minorHAnsi" w:hAnsiTheme="minorHAnsi" w:cs="Arial"/>
                <w:sz w:val="24"/>
                <w:szCs w:val="24"/>
                <w:lang w:val="en-GB"/>
              </w:rPr>
              <w:t xml:space="preserve">provide Primary triage </w:t>
            </w:r>
            <w:r w:rsidRPr="00806EFD">
              <w:rPr>
                <w:rFonts w:asciiTheme="minorHAnsi" w:hAnsiTheme="minorHAnsi" w:cs="Arial"/>
                <w:sz w:val="24"/>
                <w:szCs w:val="24"/>
                <w:lang w:val="en-GB"/>
              </w:rPr>
              <w:t>support, or should the selected vendor receive and triage all incoming service and supply requests directly?</w:t>
            </w:r>
          </w:p>
        </w:tc>
        <w:tc>
          <w:tcPr>
            <w:tcW w:w="4061" w:type="dxa"/>
            <w:vAlign w:val="center"/>
          </w:tcPr>
          <w:p w14:paraId="6E4BE958" w14:textId="20E1B3BF" w:rsidR="005A763F" w:rsidRPr="002055FD" w:rsidRDefault="005A763F" w:rsidP="005A763F">
            <w:pPr>
              <w:ind w:left="52"/>
              <w:rPr>
                <w:rFonts w:asciiTheme="minorHAnsi" w:hAnsiTheme="minorHAnsi" w:cs="Arial"/>
                <w:sz w:val="24"/>
                <w:szCs w:val="24"/>
                <w:lang w:val="en-GB"/>
              </w:rPr>
            </w:pPr>
            <w:r w:rsidRPr="005E7846">
              <w:rPr>
                <w:rFonts w:asciiTheme="minorHAnsi" w:hAnsiTheme="minorHAnsi" w:cs="Arial"/>
                <w:sz w:val="24"/>
                <w:szCs w:val="24"/>
                <w:lang w:val="en-GB"/>
              </w:rPr>
              <w:t>RFP Section: 2.1(f)</w:t>
            </w:r>
          </w:p>
        </w:tc>
        <w:tc>
          <w:tcPr>
            <w:tcW w:w="4560" w:type="dxa"/>
            <w:vAlign w:val="center"/>
          </w:tcPr>
          <w:p w14:paraId="7143BF97" w14:textId="4BC6E4DF" w:rsidR="005A763F" w:rsidRPr="002055FD" w:rsidRDefault="00D17B6A" w:rsidP="005A763F">
            <w:pPr>
              <w:ind w:left="52"/>
              <w:rPr>
                <w:rFonts w:asciiTheme="minorHAnsi" w:hAnsiTheme="minorHAnsi" w:cs="Arial"/>
                <w:sz w:val="24"/>
                <w:szCs w:val="24"/>
                <w:lang w:val="en-GB"/>
              </w:rPr>
            </w:pPr>
            <w:r>
              <w:rPr>
                <w:rFonts w:asciiTheme="minorHAnsi" w:hAnsiTheme="minorHAnsi" w:cs="Arial"/>
                <w:sz w:val="24"/>
                <w:szCs w:val="24"/>
                <w:lang w:val="en-GB"/>
              </w:rPr>
              <w:t>The court’s internal help desk provides primary triage support.</w:t>
            </w:r>
          </w:p>
        </w:tc>
      </w:tr>
      <w:tr w:rsidR="005A763F" w:rsidRPr="00A309A7" w14:paraId="3F3FB49A" w14:textId="77777777" w:rsidTr="005A763F">
        <w:trPr>
          <w:cantSplit/>
          <w:trHeight w:val="475"/>
        </w:trPr>
        <w:tc>
          <w:tcPr>
            <w:tcW w:w="627" w:type="dxa"/>
            <w:shd w:val="clear" w:color="auto" w:fill="EDE8CB"/>
          </w:tcPr>
          <w:p w14:paraId="5C381A10" w14:textId="3D292D84" w:rsidR="005A763F" w:rsidRPr="00A309A7" w:rsidRDefault="005A763F" w:rsidP="005A763F">
            <w:pPr>
              <w:pStyle w:val="TableSection"/>
              <w:jc w:val="center"/>
              <w:rPr>
                <w:rFonts w:asciiTheme="minorHAnsi" w:hAnsiTheme="minorHAnsi" w:cs="Arial"/>
                <w:sz w:val="24"/>
                <w:szCs w:val="22"/>
              </w:rPr>
            </w:pPr>
            <w:r>
              <w:rPr>
                <w:rFonts w:asciiTheme="minorHAnsi" w:hAnsiTheme="minorHAnsi" w:cs="Arial"/>
                <w:sz w:val="24"/>
                <w:szCs w:val="22"/>
              </w:rPr>
              <w:t>22</w:t>
            </w:r>
          </w:p>
        </w:tc>
        <w:tc>
          <w:tcPr>
            <w:tcW w:w="4576" w:type="dxa"/>
            <w:vAlign w:val="center"/>
          </w:tcPr>
          <w:p w14:paraId="6F4CB4F2" w14:textId="0DB96508" w:rsidR="005A763F" w:rsidRPr="002055FD" w:rsidRDefault="005A763F" w:rsidP="005A763F">
            <w:pPr>
              <w:ind w:left="52"/>
              <w:rPr>
                <w:rFonts w:asciiTheme="minorHAnsi" w:hAnsiTheme="minorHAnsi" w:cs="Arial"/>
                <w:sz w:val="24"/>
                <w:szCs w:val="24"/>
                <w:lang w:val="en-GB"/>
              </w:rPr>
            </w:pPr>
            <w:r w:rsidRPr="00903344">
              <w:rPr>
                <w:rFonts w:asciiTheme="minorHAnsi" w:hAnsiTheme="minorHAnsi" w:cs="Arial"/>
                <w:sz w:val="24"/>
                <w:szCs w:val="24"/>
                <w:lang w:val="en-GB"/>
              </w:rPr>
              <w:t xml:space="preserve">Can the Court provide a more detailed inventory of the </w:t>
            </w:r>
            <w:proofErr w:type="spellStart"/>
            <w:r w:rsidRPr="00903344">
              <w:rPr>
                <w:rFonts w:asciiTheme="minorHAnsi" w:hAnsiTheme="minorHAnsi" w:cs="Arial"/>
                <w:sz w:val="24"/>
                <w:szCs w:val="24"/>
                <w:lang w:val="en-GB"/>
              </w:rPr>
              <w:t>non networked</w:t>
            </w:r>
            <w:proofErr w:type="spellEnd"/>
            <w:r w:rsidRPr="00903344">
              <w:rPr>
                <w:rFonts w:asciiTheme="minorHAnsi" w:hAnsiTheme="minorHAnsi" w:cs="Arial"/>
                <w:sz w:val="24"/>
                <w:szCs w:val="24"/>
                <w:lang w:val="en-GB"/>
              </w:rPr>
              <w:t>/local printers, including manufacturer, model, device age, quantity, and average monthly page volume (or total monthly average)?</w:t>
            </w:r>
          </w:p>
        </w:tc>
        <w:tc>
          <w:tcPr>
            <w:tcW w:w="4061" w:type="dxa"/>
            <w:vAlign w:val="center"/>
          </w:tcPr>
          <w:p w14:paraId="6CC69FA6" w14:textId="1C6591B1" w:rsidR="005A763F" w:rsidRPr="002055FD" w:rsidRDefault="005A763F" w:rsidP="005A763F">
            <w:pPr>
              <w:ind w:left="52"/>
              <w:rPr>
                <w:rFonts w:asciiTheme="minorHAnsi" w:hAnsiTheme="minorHAnsi" w:cs="Arial"/>
                <w:sz w:val="24"/>
                <w:szCs w:val="24"/>
                <w:lang w:val="en-GB"/>
              </w:rPr>
            </w:pPr>
            <w:r w:rsidRPr="00903344">
              <w:rPr>
                <w:rFonts w:asciiTheme="minorHAnsi" w:hAnsiTheme="minorHAnsi" w:cs="Arial"/>
                <w:sz w:val="24"/>
                <w:szCs w:val="24"/>
                <w:lang w:val="en-GB"/>
              </w:rPr>
              <w:t>RFP Section: 1.1 / 2.1</w:t>
            </w:r>
          </w:p>
        </w:tc>
        <w:tc>
          <w:tcPr>
            <w:tcW w:w="4560" w:type="dxa"/>
            <w:vAlign w:val="center"/>
          </w:tcPr>
          <w:p w14:paraId="1AE78756" w14:textId="3DD85D4F" w:rsidR="005A763F" w:rsidRPr="002055FD" w:rsidRDefault="00D17B6A" w:rsidP="005A763F">
            <w:pPr>
              <w:ind w:left="52"/>
              <w:rPr>
                <w:rFonts w:asciiTheme="minorHAnsi" w:hAnsiTheme="minorHAnsi" w:cs="Arial"/>
                <w:sz w:val="24"/>
                <w:szCs w:val="24"/>
                <w:lang w:val="en-GB"/>
              </w:rPr>
            </w:pPr>
            <w:r>
              <w:rPr>
                <w:rFonts w:asciiTheme="minorHAnsi" w:hAnsiTheme="minorHAnsi" w:cs="Arial"/>
                <w:sz w:val="24"/>
                <w:szCs w:val="24"/>
                <w:lang w:val="en-GB"/>
              </w:rPr>
              <w:t>No, we do not have that information.</w:t>
            </w:r>
          </w:p>
        </w:tc>
      </w:tr>
      <w:tr w:rsidR="005A763F" w:rsidRPr="00A309A7" w14:paraId="6CB24F54" w14:textId="77777777" w:rsidTr="005A763F">
        <w:trPr>
          <w:cantSplit/>
          <w:trHeight w:val="475"/>
        </w:trPr>
        <w:tc>
          <w:tcPr>
            <w:tcW w:w="627" w:type="dxa"/>
            <w:shd w:val="clear" w:color="auto" w:fill="EDE8CB"/>
          </w:tcPr>
          <w:p w14:paraId="791B9FBB" w14:textId="1D185AA7" w:rsidR="005A763F" w:rsidRPr="00A309A7" w:rsidRDefault="005A763F" w:rsidP="005A763F">
            <w:pPr>
              <w:pStyle w:val="TableSection"/>
              <w:jc w:val="center"/>
              <w:rPr>
                <w:rFonts w:asciiTheme="minorHAnsi" w:hAnsiTheme="minorHAnsi" w:cs="Arial"/>
                <w:sz w:val="24"/>
                <w:szCs w:val="22"/>
              </w:rPr>
            </w:pPr>
            <w:r>
              <w:rPr>
                <w:rFonts w:asciiTheme="minorHAnsi" w:hAnsiTheme="minorHAnsi" w:cs="Arial"/>
                <w:sz w:val="24"/>
                <w:szCs w:val="22"/>
              </w:rPr>
              <w:t>23</w:t>
            </w:r>
          </w:p>
        </w:tc>
        <w:tc>
          <w:tcPr>
            <w:tcW w:w="4576" w:type="dxa"/>
            <w:vAlign w:val="center"/>
          </w:tcPr>
          <w:p w14:paraId="33CBB548" w14:textId="0F9A48E6" w:rsidR="005A763F" w:rsidRPr="00903344" w:rsidRDefault="005A763F" w:rsidP="005A763F">
            <w:pPr>
              <w:ind w:left="52"/>
              <w:rPr>
                <w:rFonts w:asciiTheme="minorHAnsi" w:hAnsiTheme="minorHAnsi" w:cs="Arial"/>
                <w:sz w:val="24"/>
                <w:szCs w:val="24"/>
                <w:lang w:val="en-GB"/>
              </w:rPr>
            </w:pPr>
            <w:r w:rsidRPr="00D243AF">
              <w:rPr>
                <w:rFonts w:asciiTheme="minorHAnsi" w:hAnsiTheme="minorHAnsi" w:cs="Arial"/>
                <w:sz w:val="24"/>
                <w:szCs w:val="24"/>
                <w:lang w:val="en-GB"/>
              </w:rPr>
              <w:t>Does the Court anticipate any printer reductions, consolidations, or fleet optimization efforts during the base term or any of the option years?</w:t>
            </w:r>
          </w:p>
        </w:tc>
        <w:tc>
          <w:tcPr>
            <w:tcW w:w="4061" w:type="dxa"/>
            <w:vAlign w:val="center"/>
          </w:tcPr>
          <w:p w14:paraId="28F657CF" w14:textId="2CEB4AF1" w:rsidR="005A763F" w:rsidRPr="00903344" w:rsidRDefault="005A763F" w:rsidP="005A763F">
            <w:pPr>
              <w:ind w:left="52"/>
              <w:rPr>
                <w:rFonts w:asciiTheme="minorHAnsi" w:hAnsiTheme="minorHAnsi" w:cs="Arial"/>
                <w:sz w:val="24"/>
                <w:szCs w:val="24"/>
                <w:lang w:val="en-GB"/>
              </w:rPr>
            </w:pPr>
            <w:r w:rsidRPr="00903344">
              <w:rPr>
                <w:rFonts w:asciiTheme="minorHAnsi" w:hAnsiTheme="minorHAnsi" w:cs="Arial"/>
                <w:sz w:val="24"/>
                <w:szCs w:val="24"/>
                <w:lang w:val="en-GB"/>
              </w:rPr>
              <w:t>RFP Section: 2.1(o)</w:t>
            </w:r>
          </w:p>
        </w:tc>
        <w:tc>
          <w:tcPr>
            <w:tcW w:w="4560" w:type="dxa"/>
            <w:vAlign w:val="center"/>
          </w:tcPr>
          <w:p w14:paraId="0D937313" w14:textId="76F94C88" w:rsidR="005A763F" w:rsidRPr="002055FD" w:rsidRDefault="00D17B6A" w:rsidP="005A763F">
            <w:pPr>
              <w:ind w:left="52"/>
              <w:rPr>
                <w:rFonts w:asciiTheme="minorHAnsi" w:hAnsiTheme="minorHAnsi" w:cs="Arial"/>
                <w:sz w:val="24"/>
                <w:szCs w:val="24"/>
                <w:lang w:val="en-GB"/>
              </w:rPr>
            </w:pPr>
            <w:r w:rsidRPr="00D17B6A">
              <w:rPr>
                <w:rFonts w:asciiTheme="minorHAnsi" w:hAnsiTheme="minorHAnsi" w:cs="Arial"/>
                <w:sz w:val="24"/>
                <w:szCs w:val="24"/>
                <w:lang w:val="en-GB"/>
              </w:rPr>
              <w:t xml:space="preserve">We </w:t>
            </w:r>
            <w:r>
              <w:rPr>
                <w:rFonts w:asciiTheme="minorHAnsi" w:hAnsiTheme="minorHAnsi" w:cs="Arial"/>
                <w:sz w:val="24"/>
                <w:szCs w:val="24"/>
                <w:lang w:val="en-GB"/>
              </w:rPr>
              <w:t>would like</w:t>
            </w:r>
            <w:r w:rsidRPr="00D17B6A">
              <w:rPr>
                <w:rFonts w:asciiTheme="minorHAnsi" w:hAnsiTheme="minorHAnsi" w:cs="Arial"/>
                <w:sz w:val="24"/>
                <w:szCs w:val="24"/>
                <w:lang w:val="en-GB"/>
              </w:rPr>
              <w:t xml:space="preserve"> analysis of our usage reports to identify optimal printer placement locations.</w:t>
            </w:r>
          </w:p>
        </w:tc>
      </w:tr>
      <w:tr w:rsidR="005A763F" w:rsidRPr="00A309A7" w14:paraId="5B91339B" w14:textId="77777777" w:rsidTr="005A763F">
        <w:trPr>
          <w:cantSplit/>
          <w:trHeight w:val="475"/>
        </w:trPr>
        <w:tc>
          <w:tcPr>
            <w:tcW w:w="627" w:type="dxa"/>
            <w:shd w:val="clear" w:color="auto" w:fill="EDE8CB"/>
          </w:tcPr>
          <w:p w14:paraId="307D7997" w14:textId="0AF36D9B" w:rsidR="005A763F" w:rsidRPr="00A309A7" w:rsidRDefault="005A763F" w:rsidP="005A763F">
            <w:pPr>
              <w:pStyle w:val="TableSection"/>
              <w:jc w:val="center"/>
              <w:rPr>
                <w:rFonts w:asciiTheme="minorHAnsi" w:hAnsiTheme="minorHAnsi" w:cs="Arial"/>
                <w:sz w:val="24"/>
                <w:szCs w:val="22"/>
              </w:rPr>
            </w:pPr>
            <w:r>
              <w:rPr>
                <w:rFonts w:asciiTheme="minorHAnsi" w:hAnsiTheme="minorHAnsi" w:cs="Arial"/>
                <w:sz w:val="24"/>
                <w:szCs w:val="22"/>
              </w:rPr>
              <w:lastRenderedPageBreak/>
              <w:t>24</w:t>
            </w:r>
          </w:p>
        </w:tc>
        <w:tc>
          <w:tcPr>
            <w:tcW w:w="4576" w:type="dxa"/>
            <w:vAlign w:val="center"/>
          </w:tcPr>
          <w:p w14:paraId="58AE7337" w14:textId="6C75A75C" w:rsidR="005A763F" w:rsidRPr="00D243AF" w:rsidRDefault="005A763F" w:rsidP="005A763F">
            <w:pPr>
              <w:ind w:left="52"/>
              <w:rPr>
                <w:rFonts w:asciiTheme="minorHAnsi" w:hAnsiTheme="minorHAnsi" w:cs="Arial"/>
                <w:sz w:val="24"/>
                <w:szCs w:val="24"/>
                <w:lang w:val="en-GB"/>
              </w:rPr>
            </w:pPr>
            <w:r w:rsidRPr="00282B48">
              <w:rPr>
                <w:rFonts w:asciiTheme="minorHAnsi" w:hAnsiTheme="minorHAnsi" w:cs="Arial"/>
                <w:sz w:val="24"/>
                <w:szCs w:val="24"/>
                <w:lang w:val="en-GB"/>
              </w:rPr>
              <w:t>If the vendor recommends printer replacements or swaps as part of an optimization effort, should proposals assume the Court would purchase replacement hardware directly, or should vendors include replacement pricing options in their proposals?</w:t>
            </w:r>
          </w:p>
        </w:tc>
        <w:tc>
          <w:tcPr>
            <w:tcW w:w="4061" w:type="dxa"/>
            <w:vAlign w:val="center"/>
          </w:tcPr>
          <w:p w14:paraId="3786EB42" w14:textId="78A25D65" w:rsidR="005A763F" w:rsidRPr="00903344" w:rsidRDefault="005A763F" w:rsidP="005A763F">
            <w:pPr>
              <w:ind w:left="52"/>
              <w:rPr>
                <w:rFonts w:asciiTheme="minorHAnsi" w:hAnsiTheme="minorHAnsi" w:cs="Arial"/>
                <w:sz w:val="24"/>
                <w:szCs w:val="24"/>
                <w:lang w:val="en-GB"/>
              </w:rPr>
            </w:pPr>
            <w:r w:rsidRPr="00D243AF">
              <w:rPr>
                <w:rFonts w:asciiTheme="minorHAnsi" w:hAnsiTheme="minorHAnsi" w:cs="Arial"/>
                <w:sz w:val="24"/>
                <w:szCs w:val="24"/>
                <w:lang w:val="en-GB"/>
              </w:rPr>
              <w:t>RFP Section: 2.1(o)</w:t>
            </w:r>
          </w:p>
        </w:tc>
        <w:tc>
          <w:tcPr>
            <w:tcW w:w="4560" w:type="dxa"/>
            <w:vAlign w:val="center"/>
          </w:tcPr>
          <w:p w14:paraId="4DFC1A7E" w14:textId="7D62F43A" w:rsidR="005A763F" w:rsidRPr="002055FD" w:rsidRDefault="00D17B6A" w:rsidP="005A763F">
            <w:pPr>
              <w:ind w:left="52"/>
              <w:rPr>
                <w:rFonts w:asciiTheme="minorHAnsi" w:hAnsiTheme="minorHAnsi" w:cs="Arial"/>
                <w:sz w:val="24"/>
                <w:szCs w:val="24"/>
                <w:lang w:val="en-GB"/>
              </w:rPr>
            </w:pPr>
            <w:r>
              <w:rPr>
                <w:rFonts w:asciiTheme="minorHAnsi" w:hAnsiTheme="minorHAnsi" w:cs="Arial"/>
                <w:sz w:val="24"/>
                <w:szCs w:val="24"/>
                <w:lang w:val="en-GB"/>
              </w:rPr>
              <w:t>The court would purchase replacement hardware directly.</w:t>
            </w:r>
          </w:p>
        </w:tc>
      </w:tr>
      <w:tr w:rsidR="005A763F" w:rsidRPr="00A309A7" w14:paraId="3FC7B724" w14:textId="77777777" w:rsidTr="005A763F">
        <w:trPr>
          <w:cantSplit/>
          <w:trHeight w:val="475"/>
        </w:trPr>
        <w:tc>
          <w:tcPr>
            <w:tcW w:w="627" w:type="dxa"/>
            <w:shd w:val="clear" w:color="auto" w:fill="EDE8CB"/>
          </w:tcPr>
          <w:p w14:paraId="58A353E6" w14:textId="7275225E" w:rsidR="005A763F" w:rsidRPr="00A309A7" w:rsidRDefault="005A763F" w:rsidP="005A763F">
            <w:pPr>
              <w:pStyle w:val="TableSection"/>
              <w:jc w:val="center"/>
              <w:rPr>
                <w:rFonts w:asciiTheme="minorHAnsi" w:hAnsiTheme="minorHAnsi" w:cs="Arial"/>
                <w:sz w:val="24"/>
                <w:szCs w:val="22"/>
              </w:rPr>
            </w:pPr>
            <w:r>
              <w:rPr>
                <w:rFonts w:asciiTheme="minorHAnsi" w:hAnsiTheme="minorHAnsi" w:cs="Arial"/>
                <w:sz w:val="24"/>
                <w:szCs w:val="22"/>
              </w:rPr>
              <w:t>25</w:t>
            </w:r>
          </w:p>
        </w:tc>
        <w:tc>
          <w:tcPr>
            <w:tcW w:w="4576" w:type="dxa"/>
            <w:vAlign w:val="center"/>
          </w:tcPr>
          <w:p w14:paraId="0CD687C2" w14:textId="1FE0DAEE" w:rsidR="005A763F" w:rsidRPr="00282B48" w:rsidRDefault="005A763F" w:rsidP="005A763F">
            <w:pPr>
              <w:ind w:left="52"/>
              <w:rPr>
                <w:rFonts w:asciiTheme="minorHAnsi" w:hAnsiTheme="minorHAnsi" w:cs="Arial"/>
                <w:sz w:val="24"/>
                <w:szCs w:val="24"/>
                <w:lang w:val="en-GB"/>
              </w:rPr>
            </w:pPr>
            <w:r w:rsidRPr="00913A0D">
              <w:rPr>
                <w:rFonts w:asciiTheme="minorHAnsi" w:hAnsiTheme="minorHAnsi" w:cs="Arial"/>
                <w:sz w:val="24"/>
                <w:szCs w:val="24"/>
                <w:lang w:val="en-GB"/>
              </w:rPr>
              <w:t>Does the Court have a preferred pricing approach (for example, flat monthly, per device, per page, or a hybrid model), or should vendors propose the pricing structure they feel best aligns with the scope?</w:t>
            </w:r>
          </w:p>
        </w:tc>
        <w:tc>
          <w:tcPr>
            <w:tcW w:w="4061" w:type="dxa"/>
            <w:vAlign w:val="center"/>
          </w:tcPr>
          <w:p w14:paraId="1D22D1DB" w14:textId="103B9855" w:rsidR="005A763F" w:rsidRPr="00D243AF" w:rsidRDefault="005A763F" w:rsidP="005A763F">
            <w:pPr>
              <w:ind w:left="52"/>
              <w:rPr>
                <w:rFonts w:asciiTheme="minorHAnsi" w:hAnsiTheme="minorHAnsi" w:cs="Arial"/>
                <w:sz w:val="24"/>
                <w:szCs w:val="24"/>
                <w:lang w:val="en-GB"/>
              </w:rPr>
            </w:pPr>
            <w:r w:rsidRPr="00913A0D">
              <w:rPr>
                <w:rFonts w:asciiTheme="minorHAnsi" w:hAnsiTheme="minorHAnsi" w:cs="Arial"/>
                <w:sz w:val="24"/>
                <w:szCs w:val="24"/>
                <w:lang w:val="en-GB"/>
              </w:rPr>
              <w:t>RFP Section: Attachment 15 (Cost Proposal Template)</w:t>
            </w:r>
          </w:p>
        </w:tc>
        <w:tc>
          <w:tcPr>
            <w:tcW w:w="4560" w:type="dxa"/>
            <w:vAlign w:val="center"/>
          </w:tcPr>
          <w:p w14:paraId="5BD970C2" w14:textId="1F5F2331" w:rsidR="005A763F" w:rsidRPr="002055FD" w:rsidRDefault="00D12E34" w:rsidP="005A763F">
            <w:pPr>
              <w:ind w:left="52"/>
              <w:rPr>
                <w:rFonts w:asciiTheme="minorHAnsi" w:hAnsiTheme="minorHAnsi" w:cs="Arial"/>
                <w:sz w:val="24"/>
                <w:szCs w:val="24"/>
                <w:lang w:val="en-GB"/>
              </w:rPr>
            </w:pPr>
            <w:r w:rsidRPr="00DE6819">
              <w:rPr>
                <w:rFonts w:asciiTheme="minorHAnsi" w:hAnsiTheme="minorHAnsi" w:cs="Arial"/>
                <w:color w:val="000000" w:themeColor="text1"/>
                <w:sz w:val="24"/>
                <w:szCs w:val="24"/>
                <w:lang w:val="en-GB"/>
              </w:rPr>
              <w:t>The Court does not have a preferred pricing approach.  Vendors are required to submit their proposed cost of the service in attachment 15 cost proposal for evaluation purposes.</w:t>
            </w:r>
            <w:r w:rsidRPr="00D12E34">
              <w:rPr>
                <w:rFonts w:asciiTheme="minorHAnsi" w:hAnsiTheme="minorHAnsi" w:cs="Arial"/>
                <w:color w:val="EE0000"/>
                <w:sz w:val="24"/>
                <w:szCs w:val="24"/>
                <w:lang w:val="en-GB"/>
              </w:rPr>
              <w:t xml:space="preserve">  </w:t>
            </w:r>
          </w:p>
        </w:tc>
      </w:tr>
      <w:tr w:rsidR="005A763F" w:rsidRPr="00A309A7" w14:paraId="6448CEE1" w14:textId="77777777" w:rsidTr="005A763F">
        <w:trPr>
          <w:cantSplit/>
          <w:trHeight w:val="475"/>
        </w:trPr>
        <w:tc>
          <w:tcPr>
            <w:tcW w:w="627" w:type="dxa"/>
            <w:shd w:val="clear" w:color="auto" w:fill="EDE8CB"/>
          </w:tcPr>
          <w:p w14:paraId="4B2DF049" w14:textId="2C3081EF" w:rsidR="005A763F" w:rsidRPr="00A309A7" w:rsidRDefault="005A763F" w:rsidP="005A763F">
            <w:pPr>
              <w:pStyle w:val="TableSection"/>
              <w:jc w:val="center"/>
              <w:rPr>
                <w:rFonts w:asciiTheme="minorHAnsi" w:hAnsiTheme="minorHAnsi" w:cs="Arial"/>
                <w:sz w:val="24"/>
                <w:szCs w:val="22"/>
              </w:rPr>
            </w:pPr>
            <w:r>
              <w:rPr>
                <w:rFonts w:asciiTheme="minorHAnsi" w:hAnsiTheme="minorHAnsi" w:cs="Arial"/>
                <w:sz w:val="24"/>
                <w:szCs w:val="22"/>
              </w:rPr>
              <w:t>26</w:t>
            </w:r>
          </w:p>
        </w:tc>
        <w:tc>
          <w:tcPr>
            <w:tcW w:w="4576" w:type="dxa"/>
            <w:vAlign w:val="center"/>
          </w:tcPr>
          <w:p w14:paraId="3C68000E" w14:textId="594FAD60" w:rsidR="005A763F" w:rsidRPr="00282B48" w:rsidRDefault="005A763F" w:rsidP="005A763F">
            <w:pPr>
              <w:ind w:left="52"/>
              <w:rPr>
                <w:rFonts w:asciiTheme="minorHAnsi" w:hAnsiTheme="minorHAnsi" w:cs="Arial"/>
                <w:sz w:val="24"/>
                <w:szCs w:val="24"/>
                <w:lang w:val="en-GB"/>
              </w:rPr>
            </w:pPr>
            <w:r w:rsidRPr="000E6FD1">
              <w:rPr>
                <w:rFonts w:asciiTheme="minorHAnsi" w:hAnsiTheme="minorHAnsi" w:cs="Arial"/>
                <w:sz w:val="24"/>
                <w:szCs w:val="24"/>
                <w:lang w:val="en-GB"/>
              </w:rPr>
              <w:t>For SLA tracking purposes, when does the four (4) hour response time begin</w:t>
            </w:r>
            <w:r>
              <w:rPr>
                <w:rFonts w:asciiTheme="minorHAnsi" w:hAnsiTheme="minorHAnsi" w:cs="Arial"/>
                <w:sz w:val="24"/>
                <w:szCs w:val="24"/>
                <w:lang w:val="en-GB"/>
              </w:rPr>
              <w:t xml:space="preserve">, </w:t>
            </w:r>
            <w:r w:rsidRPr="000E6FD1">
              <w:rPr>
                <w:rFonts w:asciiTheme="minorHAnsi" w:hAnsiTheme="minorHAnsi" w:cs="Arial"/>
                <w:sz w:val="24"/>
                <w:szCs w:val="24"/>
                <w:lang w:val="en-GB"/>
              </w:rPr>
              <w:t>at ticket submission, automated alert, or confirmation by Court staff?</w:t>
            </w:r>
          </w:p>
        </w:tc>
        <w:tc>
          <w:tcPr>
            <w:tcW w:w="4061" w:type="dxa"/>
            <w:vAlign w:val="center"/>
          </w:tcPr>
          <w:p w14:paraId="7CD6E343" w14:textId="60BB1410" w:rsidR="005A763F" w:rsidRPr="00D243AF" w:rsidRDefault="005A763F" w:rsidP="005A763F">
            <w:pPr>
              <w:ind w:left="52"/>
              <w:rPr>
                <w:rFonts w:asciiTheme="minorHAnsi" w:hAnsiTheme="minorHAnsi" w:cs="Arial"/>
                <w:sz w:val="24"/>
                <w:szCs w:val="24"/>
                <w:lang w:val="en-GB"/>
              </w:rPr>
            </w:pPr>
            <w:r w:rsidRPr="00913A0D">
              <w:rPr>
                <w:rFonts w:asciiTheme="minorHAnsi" w:hAnsiTheme="minorHAnsi" w:cs="Arial"/>
                <w:sz w:val="24"/>
                <w:szCs w:val="24"/>
                <w:lang w:val="en-GB"/>
              </w:rPr>
              <w:t>RFP Section: 2.1(h) / 2.2</w:t>
            </w:r>
          </w:p>
        </w:tc>
        <w:tc>
          <w:tcPr>
            <w:tcW w:w="4560" w:type="dxa"/>
            <w:vAlign w:val="center"/>
          </w:tcPr>
          <w:p w14:paraId="5AD97ACC" w14:textId="59F34318" w:rsidR="005A763F" w:rsidRPr="002055FD" w:rsidRDefault="00D17B6A" w:rsidP="005A763F">
            <w:pPr>
              <w:ind w:left="52"/>
              <w:rPr>
                <w:rFonts w:asciiTheme="minorHAnsi" w:hAnsiTheme="minorHAnsi" w:cs="Arial"/>
                <w:sz w:val="24"/>
                <w:szCs w:val="24"/>
                <w:lang w:val="en-GB"/>
              </w:rPr>
            </w:pPr>
            <w:r>
              <w:rPr>
                <w:rFonts w:asciiTheme="minorHAnsi" w:hAnsiTheme="minorHAnsi" w:cs="Arial"/>
                <w:sz w:val="24"/>
                <w:szCs w:val="24"/>
                <w:lang w:val="en-GB"/>
              </w:rPr>
              <w:t>Ticket submission.</w:t>
            </w:r>
          </w:p>
        </w:tc>
      </w:tr>
      <w:tr w:rsidR="005A763F" w:rsidRPr="00A309A7" w14:paraId="60F2755E" w14:textId="77777777" w:rsidTr="005A763F">
        <w:trPr>
          <w:cantSplit/>
          <w:trHeight w:val="475"/>
        </w:trPr>
        <w:tc>
          <w:tcPr>
            <w:tcW w:w="627" w:type="dxa"/>
            <w:shd w:val="clear" w:color="auto" w:fill="EDE8CB"/>
          </w:tcPr>
          <w:p w14:paraId="20DE3DA6" w14:textId="72AD9598" w:rsidR="005A763F" w:rsidRPr="00A309A7" w:rsidRDefault="005A763F" w:rsidP="005A763F">
            <w:pPr>
              <w:pStyle w:val="TableSection"/>
              <w:jc w:val="center"/>
              <w:rPr>
                <w:rFonts w:asciiTheme="minorHAnsi" w:hAnsiTheme="minorHAnsi" w:cs="Arial"/>
                <w:sz w:val="24"/>
                <w:szCs w:val="22"/>
              </w:rPr>
            </w:pPr>
            <w:r>
              <w:rPr>
                <w:rFonts w:asciiTheme="minorHAnsi" w:hAnsiTheme="minorHAnsi" w:cs="Arial"/>
                <w:sz w:val="24"/>
                <w:szCs w:val="22"/>
              </w:rPr>
              <w:t>27</w:t>
            </w:r>
          </w:p>
        </w:tc>
        <w:tc>
          <w:tcPr>
            <w:tcW w:w="4576" w:type="dxa"/>
            <w:vAlign w:val="center"/>
          </w:tcPr>
          <w:p w14:paraId="08EFBA76" w14:textId="03FDA200" w:rsidR="005A763F" w:rsidRPr="00282B48" w:rsidRDefault="005A763F" w:rsidP="005A763F">
            <w:pPr>
              <w:ind w:left="52"/>
              <w:rPr>
                <w:rFonts w:asciiTheme="minorHAnsi" w:hAnsiTheme="minorHAnsi" w:cs="Arial"/>
                <w:sz w:val="24"/>
                <w:szCs w:val="24"/>
                <w:lang w:val="en-GB"/>
              </w:rPr>
            </w:pPr>
            <w:r w:rsidRPr="005E6430">
              <w:rPr>
                <w:rFonts w:asciiTheme="minorHAnsi" w:hAnsiTheme="minorHAnsi" w:cs="Arial"/>
                <w:sz w:val="24"/>
                <w:szCs w:val="24"/>
                <w:lang w:val="en-GB"/>
              </w:rPr>
              <w:t xml:space="preserve">Does the Court expect Severity Level 1 incidents to occur for print devices, and if so, will after hours site access be available to support the 24x7, </w:t>
            </w:r>
            <w:proofErr w:type="gramStart"/>
            <w:r w:rsidRPr="005E6430">
              <w:rPr>
                <w:rFonts w:asciiTheme="minorHAnsi" w:hAnsiTheme="minorHAnsi" w:cs="Arial"/>
                <w:sz w:val="24"/>
                <w:szCs w:val="24"/>
                <w:lang w:val="en-GB"/>
              </w:rPr>
              <w:t>two hour</w:t>
            </w:r>
            <w:proofErr w:type="gramEnd"/>
            <w:r w:rsidRPr="005E6430">
              <w:rPr>
                <w:rFonts w:asciiTheme="minorHAnsi" w:hAnsiTheme="minorHAnsi" w:cs="Arial"/>
                <w:sz w:val="24"/>
                <w:szCs w:val="24"/>
                <w:lang w:val="en-GB"/>
              </w:rPr>
              <w:t xml:space="preserve"> resolution requirement?</w:t>
            </w:r>
          </w:p>
        </w:tc>
        <w:tc>
          <w:tcPr>
            <w:tcW w:w="4061" w:type="dxa"/>
            <w:vAlign w:val="center"/>
          </w:tcPr>
          <w:p w14:paraId="6FD0FA56" w14:textId="343C9AF7" w:rsidR="005A763F" w:rsidRPr="00D243AF" w:rsidRDefault="005A763F" w:rsidP="005A763F">
            <w:pPr>
              <w:ind w:left="52"/>
              <w:rPr>
                <w:rFonts w:asciiTheme="minorHAnsi" w:hAnsiTheme="minorHAnsi" w:cs="Arial"/>
                <w:sz w:val="24"/>
                <w:szCs w:val="24"/>
                <w:lang w:val="en-GB"/>
              </w:rPr>
            </w:pPr>
            <w:r w:rsidRPr="005E6430">
              <w:rPr>
                <w:rFonts w:asciiTheme="minorHAnsi" w:hAnsiTheme="minorHAnsi" w:cs="Arial"/>
                <w:sz w:val="24"/>
                <w:szCs w:val="24"/>
                <w:lang w:val="en-GB"/>
              </w:rPr>
              <w:t>RFP Section: 2.2 / Severity Levels Table</w:t>
            </w:r>
          </w:p>
        </w:tc>
        <w:tc>
          <w:tcPr>
            <w:tcW w:w="4560" w:type="dxa"/>
            <w:vAlign w:val="center"/>
          </w:tcPr>
          <w:p w14:paraId="3F209B4B" w14:textId="2338783F" w:rsidR="005A763F" w:rsidRPr="002055FD" w:rsidRDefault="00D17B6A" w:rsidP="005A763F">
            <w:pPr>
              <w:ind w:left="52"/>
              <w:rPr>
                <w:rFonts w:asciiTheme="minorHAnsi" w:hAnsiTheme="minorHAnsi" w:cs="Arial"/>
                <w:sz w:val="24"/>
                <w:szCs w:val="24"/>
                <w:lang w:val="en-GB"/>
              </w:rPr>
            </w:pPr>
            <w:proofErr w:type="spellStart"/>
            <w:r>
              <w:rPr>
                <w:rFonts w:asciiTheme="minorHAnsi" w:hAnsiTheme="minorHAnsi" w:cs="Arial"/>
                <w:sz w:val="24"/>
                <w:szCs w:val="24"/>
                <w:lang w:val="en-GB"/>
              </w:rPr>
              <w:t>After hours</w:t>
            </w:r>
            <w:proofErr w:type="spellEnd"/>
            <w:r>
              <w:rPr>
                <w:rFonts w:asciiTheme="minorHAnsi" w:hAnsiTheme="minorHAnsi" w:cs="Arial"/>
                <w:sz w:val="24"/>
                <w:szCs w:val="24"/>
                <w:lang w:val="en-GB"/>
              </w:rPr>
              <w:t xml:space="preserve"> access will </w:t>
            </w:r>
            <w:r w:rsidR="004D2ABA">
              <w:rPr>
                <w:rFonts w:asciiTheme="minorHAnsi" w:hAnsiTheme="minorHAnsi" w:cs="Arial"/>
                <w:sz w:val="24"/>
                <w:szCs w:val="24"/>
                <w:lang w:val="en-GB"/>
              </w:rPr>
              <w:t xml:space="preserve">not be available to support 24x7, </w:t>
            </w:r>
            <w:proofErr w:type="gramStart"/>
            <w:r w:rsidR="004D2ABA">
              <w:rPr>
                <w:rFonts w:asciiTheme="minorHAnsi" w:hAnsiTheme="minorHAnsi" w:cs="Arial"/>
                <w:sz w:val="24"/>
                <w:szCs w:val="24"/>
                <w:lang w:val="en-GB"/>
              </w:rPr>
              <w:t>two hour</w:t>
            </w:r>
            <w:proofErr w:type="gramEnd"/>
            <w:r w:rsidR="004D2ABA">
              <w:rPr>
                <w:rFonts w:asciiTheme="minorHAnsi" w:hAnsiTheme="minorHAnsi" w:cs="Arial"/>
                <w:sz w:val="24"/>
                <w:szCs w:val="24"/>
                <w:lang w:val="en-GB"/>
              </w:rPr>
              <w:t xml:space="preserve"> resolution requirement </w:t>
            </w:r>
          </w:p>
        </w:tc>
      </w:tr>
      <w:tr w:rsidR="005A763F" w:rsidRPr="00A309A7" w14:paraId="568839FC" w14:textId="77777777" w:rsidTr="005A763F">
        <w:trPr>
          <w:cantSplit/>
          <w:trHeight w:val="475"/>
        </w:trPr>
        <w:tc>
          <w:tcPr>
            <w:tcW w:w="627" w:type="dxa"/>
            <w:shd w:val="clear" w:color="auto" w:fill="EDE8CB"/>
          </w:tcPr>
          <w:p w14:paraId="4934530E" w14:textId="223C310E" w:rsidR="005A763F" w:rsidRPr="00A309A7" w:rsidRDefault="005A763F" w:rsidP="005A763F">
            <w:pPr>
              <w:pStyle w:val="TableSection"/>
              <w:jc w:val="center"/>
              <w:rPr>
                <w:rFonts w:asciiTheme="minorHAnsi" w:hAnsiTheme="minorHAnsi" w:cs="Arial"/>
                <w:sz w:val="24"/>
                <w:szCs w:val="22"/>
              </w:rPr>
            </w:pPr>
            <w:r>
              <w:rPr>
                <w:rFonts w:asciiTheme="minorHAnsi" w:hAnsiTheme="minorHAnsi" w:cs="Arial"/>
                <w:sz w:val="24"/>
                <w:szCs w:val="22"/>
              </w:rPr>
              <w:lastRenderedPageBreak/>
              <w:t>28</w:t>
            </w:r>
          </w:p>
        </w:tc>
        <w:tc>
          <w:tcPr>
            <w:tcW w:w="4576" w:type="dxa"/>
            <w:vAlign w:val="center"/>
          </w:tcPr>
          <w:p w14:paraId="77630A09" w14:textId="1411BBB7" w:rsidR="005A763F" w:rsidRPr="00282B48" w:rsidRDefault="005A763F" w:rsidP="005A763F">
            <w:pPr>
              <w:ind w:left="52"/>
              <w:rPr>
                <w:rFonts w:asciiTheme="minorHAnsi" w:hAnsiTheme="minorHAnsi" w:cs="Arial"/>
                <w:sz w:val="24"/>
                <w:szCs w:val="24"/>
                <w:lang w:val="en-GB"/>
              </w:rPr>
            </w:pPr>
            <w:r w:rsidRPr="00882F00">
              <w:rPr>
                <w:rFonts w:asciiTheme="minorHAnsi" w:hAnsiTheme="minorHAnsi" w:cs="Arial"/>
                <w:sz w:val="24"/>
                <w:szCs w:val="24"/>
                <w:lang w:val="en-GB"/>
              </w:rPr>
              <w:t>Are there any known on site access, security, or parking limitations that vendors should be aware of when planning on site service delivery, given that travel and parking costs are not reimbursed?</w:t>
            </w:r>
          </w:p>
        </w:tc>
        <w:tc>
          <w:tcPr>
            <w:tcW w:w="4061" w:type="dxa"/>
            <w:vAlign w:val="center"/>
          </w:tcPr>
          <w:p w14:paraId="2D850630" w14:textId="075B27FC" w:rsidR="005A763F" w:rsidRPr="00D243AF" w:rsidRDefault="005A763F" w:rsidP="005A763F">
            <w:pPr>
              <w:ind w:left="52"/>
              <w:rPr>
                <w:rFonts w:asciiTheme="minorHAnsi" w:hAnsiTheme="minorHAnsi" w:cs="Arial"/>
                <w:sz w:val="24"/>
                <w:szCs w:val="24"/>
                <w:lang w:val="en-GB"/>
              </w:rPr>
            </w:pPr>
            <w:r w:rsidRPr="00882F00">
              <w:rPr>
                <w:rFonts w:asciiTheme="minorHAnsi" w:hAnsiTheme="minorHAnsi" w:cs="Arial"/>
                <w:sz w:val="24"/>
                <w:szCs w:val="24"/>
                <w:lang w:val="en-GB"/>
              </w:rPr>
              <w:t>RFP Section: 2.1(e)</w:t>
            </w:r>
          </w:p>
        </w:tc>
        <w:tc>
          <w:tcPr>
            <w:tcW w:w="4560" w:type="dxa"/>
            <w:vAlign w:val="center"/>
          </w:tcPr>
          <w:p w14:paraId="634B3049" w14:textId="24676585" w:rsidR="005A763F" w:rsidRPr="002055FD" w:rsidRDefault="004D2ABA" w:rsidP="005A763F">
            <w:pPr>
              <w:ind w:left="52"/>
              <w:rPr>
                <w:rFonts w:asciiTheme="minorHAnsi" w:hAnsiTheme="minorHAnsi" w:cs="Arial"/>
                <w:sz w:val="24"/>
                <w:szCs w:val="24"/>
                <w:lang w:val="en-GB"/>
              </w:rPr>
            </w:pPr>
            <w:r>
              <w:rPr>
                <w:rFonts w:asciiTheme="minorHAnsi" w:hAnsiTheme="minorHAnsi" w:cs="Arial"/>
                <w:sz w:val="24"/>
                <w:szCs w:val="24"/>
                <w:lang w:val="en-GB"/>
              </w:rPr>
              <w:t xml:space="preserve">The following courthouses do not have free parking: Rene C. Davidson Courthouse, County Administration Building, Wiley W. Manuel Courthouse, Berkeley Courthouse, Hayward Hall of Justice.  However, the Wiley W. Manuel Courthouse and the Hayward Hall of Justice have loading docks that can be used for deliveries.  All sites require weapons </w:t>
            </w:r>
            <w:proofErr w:type="gramStart"/>
            <w:r>
              <w:rPr>
                <w:rFonts w:asciiTheme="minorHAnsi" w:hAnsiTheme="minorHAnsi" w:cs="Arial"/>
                <w:sz w:val="24"/>
                <w:szCs w:val="24"/>
                <w:lang w:val="en-GB"/>
              </w:rPr>
              <w:t>screening</w:t>
            </w:r>
            <w:proofErr w:type="gramEnd"/>
            <w:r>
              <w:rPr>
                <w:rFonts w:asciiTheme="minorHAnsi" w:hAnsiTheme="minorHAnsi" w:cs="Arial"/>
                <w:sz w:val="24"/>
                <w:szCs w:val="24"/>
                <w:lang w:val="en-GB"/>
              </w:rPr>
              <w:t xml:space="preserve"> and vendors need to be </w:t>
            </w:r>
            <w:proofErr w:type="gramStart"/>
            <w:r>
              <w:rPr>
                <w:rFonts w:asciiTheme="minorHAnsi" w:hAnsiTheme="minorHAnsi" w:cs="Arial"/>
                <w:sz w:val="24"/>
                <w:szCs w:val="24"/>
                <w:lang w:val="en-GB"/>
              </w:rPr>
              <w:t>escorted at all times</w:t>
            </w:r>
            <w:proofErr w:type="gramEnd"/>
            <w:r>
              <w:rPr>
                <w:rFonts w:asciiTheme="minorHAnsi" w:hAnsiTheme="minorHAnsi" w:cs="Arial"/>
                <w:sz w:val="24"/>
                <w:szCs w:val="24"/>
                <w:lang w:val="en-GB"/>
              </w:rPr>
              <w:t>.</w:t>
            </w:r>
          </w:p>
        </w:tc>
      </w:tr>
      <w:tr w:rsidR="005A763F" w:rsidRPr="00A309A7" w14:paraId="61B65417" w14:textId="77777777" w:rsidTr="005A763F">
        <w:trPr>
          <w:cantSplit/>
          <w:trHeight w:val="475"/>
        </w:trPr>
        <w:tc>
          <w:tcPr>
            <w:tcW w:w="627" w:type="dxa"/>
            <w:shd w:val="clear" w:color="auto" w:fill="EDE8CB"/>
          </w:tcPr>
          <w:p w14:paraId="6002CE99" w14:textId="069268F0" w:rsidR="005A763F" w:rsidRPr="00A309A7" w:rsidRDefault="005A763F" w:rsidP="005A763F">
            <w:pPr>
              <w:pStyle w:val="TableSection"/>
              <w:jc w:val="center"/>
              <w:rPr>
                <w:rFonts w:asciiTheme="minorHAnsi" w:hAnsiTheme="minorHAnsi" w:cs="Arial"/>
                <w:sz w:val="24"/>
                <w:szCs w:val="22"/>
              </w:rPr>
            </w:pPr>
            <w:r>
              <w:rPr>
                <w:rFonts w:asciiTheme="minorHAnsi" w:hAnsiTheme="minorHAnsi" w:cs="Arial"/>
                <w:sz w:val="24"/>
                <w:szCs w:val="22"/>
              </w:rPr>
              <w:t>29</w:t>
            </w:r>
          </w:p>
        </w:tc>
        <w:tc>
          <w:tcPr>
            <w:tcW w:w="4576" w:type="dxa"/>
            <w:vAlign w:val="center"/>
          </w:tcPr>
          <w:p w14:paraId="66BCAB35" w14:textId="4F19B37B" w:rsidR="005A763F" w:rsidRPr="00282B48" w:rsidRDefault="005A763F" w:rsidP="005A763F">
            <w:pPr>
              <w:ind w:left="52"/>
              <w:rPr>
                <w:rFonts w:asciiTheme="minorHAnsi" w:hAnsiTheme="minorHAnsi" w:cs="Arial"/>
                <w:sz w:val="24"/>
                <w:szCs w:val="24"/>
                <w:lang w:val="en-GB"/>
              </w:rPr>
            </w:pPr>
            <w:r w:rsidRPr="00882F00">
              <w:rPr>
                <w:rFonts w:asciiTheme="minorHAnsi" w:hAnsiTheme="minorHAnsi" w:cs="Arial"/>
                <w:sz w:val="24"/>
                <w:szCs w:val="24"/>
                <w:lang w:val="en-GB"/>
              </w:rPr>
              <w:t>Are cloud based remote monitoring and reporting tools acceptable, and are there any specific cybersecurity, data residency, or software approval requirements vendors must meet?</w:t>
            </w:r>
          </w:p>
        </w:tc>
        <w:tc>
          <w:tcPr>
            <w:tcW w:w="4061" w:type="dxa"/>
            <w:vAlign w:val="center"/>
          </w:tcPr>
          <w:p w14:paraId="6F00F21C" w14:textId="280753B8" w:rsidR="005A763F" w:rsidRPr="00D243AF" w:rsidRDefault="005A763F" w:rsidP="005A763F">
            <w:pPr>
              <w:ind w:left="52"/>
              <w:rPr>
                <w:rFonts w:asciiTheme="minorHAnsi" w:hAnsiTheme="minorHAnsi" w:cs="Arial"/>
                <w:sz w:val="24"/>
                <w:szCs w:val="24"/>
                <w:lang w:val="en-GB"/>
              </w:rPr>
            </w:pPr>
            <w:r w:rsidRPr="00005C46">
              <w:rPr>
                <w:rFonts w:asciiTheme="minorHAnsi" w:hAnsiTheme="minorHAnsi" w:cs="Arial"/>
                <w:sz w:val="24"/>
                <w:szCs w:val="24"/>
                <w:lang w:val="en-GB"/>
              </w:rPr>
              <w:t>RFP Section: 2.1(p) / 14.0</w:t>
            </w:r>
          </w:p>
        </w:tc>
        <w:tc>
          <w:tcPr>
            <w:tcW w:w="4560" w:type="dxa"/>
            <w:vAlign w:val="center"/>
          </w:tcPr>
          <w:p w14:paraId="1254FE8E" w14:textId="20B54908" w:rsidR="005A763F" w:rsidRPr="002055FD" w:rsidRDefault="00BD7960" w:rsidP="005A763F">
            <w:pPr>
              <w:ind w:left="52"/>
              <w:rPr>
                <w:rFonts w:asciiTheme="minorHAnsi" w:hAnsiTheme="minorHAnsi" w:cs="Arial"/>
                <w:sz w:val="24"/>
                <w:szCs w:val="24"/>
                <w:lang w:val="en-GB"/>
              </w:rPr>
            </w:pPr>
            <w:r w:rsidRPr="00BD7960">
              <w:rPr>
                <w:rFonts w:asciiTheme="minorHAnsi" w:hAnsiTheme="minorHAnsi" w:cs="Arial"/>
                <w:sz w:val="24"/>
                <w:szCs w:val="24"/>
                <w:lang w:val="en-GB"/>
              </w:rPr>
              <w:t xml:space="preserve">Cloud-based remote monitoring and reporting for hardware health, device usage, billing, and resource consumption should leverage modern encryption technologies for data in-flight and data at-rest on secure systems.  For more specific information regarding acceptable safeguards and security controls, please reference "APPENDIX C: General Terms and Conditions", Section: </w:t>
            </w:r>
            <w:proofErr w:type="gramStart"/>
            <w:r w:rsidRPr="00BD7960">
              <w:rPr>
                <w:rFonts w:asciiTheme="minorHAnsi" w:hAnsiTheme="minorHAnsi" w:cs="Arial"/>
                <w:sz w:val="24"/>
                <w:szCs w:val="24"/>
                <w:lang w:val="en-GB"/>
              </w:rPr>
              <w:t>1.5  "</w:t>
            </w:r>
            <w:proofErr w:type="gramEnd"/>
            <w:r w:rsidRPr="00BD7960">
              <w:rPr>
                <w:rFonts w:asciiTheme="minorHAnsi" w:hAnsiTheme="minorHAnsi" w:cs="Arial"/>
                <w:sz w:val="24"/>
                <w:szCs w:val="24"/>
                <w:lang w:val="en-GB"/>
              </w:rPr>
              <w:t>Data and Security", from the file: "Attachment 2 - IT Terms and Conditions rev.12.2025.docx". This file is provided in the RFP .zip archive package.</w:t>
            </w:r>
          </w:p>
        </w:tc>
      </w:tr>
      <w:tr w:rsidR="005A763F" w:rsidRPr="00A309A7" w14:paraId="7C21A530" w14:textId="77777777" w:rsidTr="005A763F">
        <w:trPr>
          <w:cantSplit/>
          <w:trHeight w:val="475"/>
        </w:trPr>
        <w:tc>
          <w:tcPr>
            <w:tcW w:w="627" w:type="dxa"/>
            <w:shd w:val="clear" w:color="auto" w:fill="EDE8CB"/>
          </w:tcPr>
          <w:p w14:paraId="1892D25F" w14:textId="0F32D9C2" w:rsidR="005A763F" w:rsidRPr="00A309A7" w:rsidRDefault="005A763F" w:rsidP="005A763F">
            <w:pPr>
              <w:pStyle w:val="TableSection"/>
              <w:jc w:val="center"/>
              <w:rPr>
                <w:rFonts w:asciiTheme="minorHAnsi" w:hAnsiTheme="minorHAnsi" w:cs="Arial"/>
                <w:sz w:val="24"/>
                <w:szCs w:val="22"/>
              </w:rPr>
            </w:pPr>
            <w:r>
              <w:rPr>
                <w:rFonts w:asciiTheme="minorHAnsi" w:hAnsiTheme="minorHAnsi" w:cs="Arial"/>
                <w:sz w:val="24"/>
                <w:szCs w:val="22"/>
              </w:rPr>
              <w:t>30</w:t>
            </w:r>
          </w:p>
        </w:tc>
        <w:tc>
          <w:tcPr>
            <w:tcW w:w="4576" w:type="dxa"/>
            <w:vAlign w:val="center"/>
          </w:tcPr>
          <w:p w14:paraId="539D4B98" w14:textId="6FF4AEB9" w:rsidR="005A763F" w:rsidRPr="00282B48" w:rsidRDefault="005A763F" w:rsidP="005A763F">
            <w:pPr>
              <w:ind w:left="52"/>
              <w:rPr>
                <w:rFonts w:asciiTheme="minorHAnsi" w:hAnsiTheme="minorHAnsi" w:cs="Arial"/>
                <w:sz w:val="24"/>
                <w:szCs w:val="24"/>
                <w:lang w:val="en-GB"/>
              </w:rPr>
            </w:pPr>
            <w:r w:rsidRPr="00005C46">
              <w:rPr>
                <w:rFonts w:asciiTheme="minorHAnsi" w:hAnsiTheme="minorHAnsi" w:cs="Arial"/>
                <w:sz w:val="24"/>
                <w:szCs w:val="24"/>
                <w:lang w:val="en-GB"/>
              </w:rPr>
              <w:t xml:space="preserve">For printers that are offline or </w:t>
            </w:r>
            <w:proofErr w:type="spellStart"/>
            <w:r w:rsidRPr="00005C46">
              <w:rPr>
                <w:rFonts w:asciiTheme="minorHAnsi" w:hAnsiTheme="minorHAnsi" w:cs="Arial"/>
                <w:sz w:val="24"/>
                <w:szCs w:val="24"/>
                <w:lang w:val="en-GB"/>
              </w:rPr>
              <w:t>non networked</w:t>
            </w:r>
            <w:proofErr w:type="spellEnd"/>
            <w:r w:rsidRPr="00005C46">
              <w:rPr>
                <w:rFonts w:asciiTheme="minorHAnsi" w:hAnsiTheme="minorHAnsi" w:cs="Arial"/>
                <w:sz w:val="24"/>
                <w:szCs w:val="24"/>
                <w:lang w:val="en-GB"/>
              </w:rPr>
              <w:t>, is estimated usage reporting acceptable when actual meter reads cannot be captured?</w:t>
            </w:r>
          </w:p>
        </w:tc>
        <w:tc>
          <w:tcPr>
            <w:tcW w:w="4061" w:type="dxa"/>
            <w:vAlign w:val="center"/>
          </w:tcPr>
          <w:p w14:paraId="5469F231" w14:textId="18DFDA35" w:rsidR="005A763F" w:rsidRPr="00D243AF" w:rsidRDefault="005A763F" w:rsidP="005A763F">
            <w:pPr>
              <w:ind w:left="52"/>
              <w:rPr>
                <w:rFonts w:asciiTheme="minorHAnsi" w:hAnsiTheme="minorHAnsi" w:cs="Arial"/>
                <w:sz w:val="24"/>
                <w:szCs w:val="24"/>
                <w:lang w:val="en-GB"/>
              </w:rPr>
            </w:pPr>
            <w:r w:rsidRPr="009676F2">
              <w:rPr>
                <w:rFonts w:asciiTheme="minorHAnsi" w:hAnsiTheme="minorHAnsi" w:cs="Arial"/>
                <w:sz w:val="24"/>
                <w:szCs w:val="24"/>
                <w:lang w:val="en-GB"/>
              </w:rPr>
              <w:t>RFP Section: 2.1(t)</w:t>
            </w:r>
          </w:p>
        </w:tc>
        <w:tc>
          <w:tcPr>
            <w:tcW w:w="4560" w:type="dxa"/>
            <w:vAlign w:val="center"/>
          </w:tcPr>
          <w:p w14:paraId="7F7D11D2" w14:textId="113232F0" w:rsidR="005A763F" w:rsidRPr="002055FD" w:rsidRDefault="00752BC1" w:rsidP="005A763F">
            <w:pPr>
              <w:ind w:left="52"/>
              <w:rPr>
                <w:rFonts w:asciiTheme="minorHAnsi" w:hAnsiTheme="minorHAnsi" w:cs="Arial"/>
                <w:sz w:val="24"/>
                <w:szCs w:val="24"/>
                <w:lang w:val="en-GB"/>
              </w:rPr>
            </w:pPr>
            <w:r>
              <w:rPr>
                <w:rFonts w:asciiTheme="minorHAnsi" w:hAnsiTheme="minorHAnsi" w:cs="Arial"/>
                <w:sz w:val="24"/>
                <w:szCs w:val="24"/>
                <w:lang w:val="en-GB"/>
              </w:rPr>
              <w:t>Yes</w:t>
            </w:r>
          </w:p>
        </w:tc>
      </w:tr>
      <w:tr w:rsidR="005A763F" w:rsidRPr="00A309A7" w14:paraId="400E6CF0" w14:textId="77777777" w:rsidTr="005A763F">
        <w:trPr>
          <w:cantSplit/>
          <w:trHeight w:val="475"/>
        </w:trPr>
        <w:tc>
          <w:tcPr>
            <w:tcW w:w="627" w:type="dxa"/>
            <w:shd w:val="clear" w:color="auto" w:fill="EDE8CB"/>
          </w:tcPr>
          <w:p w14:paraId="679E4824" w14:textId="0CBD5451" w:rsidR="005A763F" w:rsidRPr="00A309A7" w:rsidRDefault="005A763F" w:rsidP="005A763F">
            <w:pPr>
              <w:pStyle w:val="TableSection"/>
              <w:jc w:val="center"/>
              <w:rPr>
                <w:rFonts w:asciiTheme="minorHAnsi" w:hAnsiTheme="minorHAnsi" w:cs="Arial"/>
                <w:sz w:val="24"/>
                <w:szCs w:val="22"/>
              </w:rPr>
            </w:pPr>
            <w:r>
              <w:rPr>
                <w:rFonts w:asciiTheme="minorHAnsi" w:hAnsiTheme="minorHAnsi" w:cs="Arial"/>
                <w:sz w:val="24"/>
                <w:szCs w:val="22"/>
              </w:rPr>
              <w:lastRenderedPageBreak/>
              <w:t>31</w:t>
            </w:r>
          </w:p>
        </w:tc>
        <w:tc>
          <w:tcPr>
            <w:tcW w:w="4576" w:type="dxa"/>
            <w:vAlign w:val="center"/>
          </w:tcPr>
          <w:p w14:paraId="3E427B26" w14:textId="5EC2E56A" w:rsidR="005A763F" w:rsidRPr="00282B48" w:rsidRDefault="005A763F" w:rsidP="005A763F">
            <w:pPr>
              <w:ind w:left="52"/>
              <w:rPr>
                <w:rFonts w:asciiTheme="minorHAnsi" w:hAnsiTheme="minorHAnsi" w:cs="Arial"/>
                <w:sz w:val="24"/>
                <w:szCs w:val="24"/>
                <w:lang w:val="en-GB"/>
              </w:rPr>
            </w:pPr>
            <w:r w:rsidRPr="009676F2">
              <w:rPr>
                <w:rFonts w:asciiTheme="minorHAnsi" w:hAnsiTheme="minorHAnsi" w:cs="Arial"/>
                <w:sz w:val="24"/>
                <w:szCs w:val="24"/>
                <w:lang w:val="en-GB"/>
              </w:rPr>
              <w:t>Can the Court provide additional detail on how the 40 technical proposal points will be allocated across areas such as solution approach, service levels, reporting, tools, and staffing?</w:t>
            </w:r>
          </w:p>
        </w:tc>
        <w:tc>
          <w:tcPr>
            <w:tcW w:w="4061" w:type="dxa"/>
            <w:vAlign w:val="center"/>
          </w:tcPr>
          <w:p w14:paraId="177B3421" w14:textId="75E7FC41" w:rsidR="005A763F" w:rsidRPr="00D243AF" w:rsidRDefault="005A763F" w:rsidP="005A763F">
            <w:pPr>
              <w:ind w:left="52"/>
              <w:rPr>
                <w:rFonts w:asciiTheme="minorHAnsi" w:hAnsiTheme="minorHAnsi" w:cs="Arial"/>
                <w:sz w:val="24"/>
                <w:szCs w:val="24"/>
                <w:lang w:val="en-GB"/>
              </w:rPr>
            </w:pPr>
            <w:r w:rsidRPr="00EC47BC">
              <w:rPr>
                <w:rFonts w:asciiTheme="minorHAnsi" w:hAnsiTheme="minorHAnsi" w:cs="Arial"/>
                <w:sz w:val="24"/>
                <w:szCs w:val="24"/>
                <w:lang w:val="en-GB"/>
              </w:rPr>
              <w:t>RFP Section: Evaluation Criteria (9.4)</w:t>
            </w:r>
          </w:p>
        </w:tc>
        <w:tc>
          <w:tcPr>
            <w:tcW w:w="4560" w:type="dxa"/>
            <w:vAlign w:val="center"/>
          </w:tcPr>
          <w:p w14:paraId="6C8B88DD" w14:textId="19DCDC9F" w:rsidR="005A763F" w:rsidRPr="002055FD" w:rsidRDefault="0035332B" w:rsidP="00DE6819">
            <w:pPr>
              <w:ind w:left="52"/>
              <w:rPr>
                <w:rFonts w:asciiTheme="minorHAnsi" w:hAnsiTheme="minorHAnsi" w:cs="Arial"/>
                <w:sz w:val="24"/>
                <w:szCs w:val="24"/>
                <w:lang w:val="en-GB"/>
              </w:rPr>
            </w:pPr>
            <w:r w:rsidRPr="00DE6819">
              <w:rPr>
                <w:rFonts w:asciiTheme="minorHAnsi" w:hAnsiTheme="minorHAnsi" w:cs="Arial"/>
                <w:color w:val="000000" w:themeColor="text1"/>
                <w:sz w:val="24"/>
                <w:szCs w:val="24"/>
                <w:lang w:val="en-GB"/>
              </w:rPr>
              <w:t xml:space="preserve">Cost/Pricing points is based on a combination of evaluating the total cost proposed relative to the open market, services offered, </w:t>
            </w:r>
            <w:r w:rsidR="00E74751" w:rsidRPr="00DE6819">
              <w:rPr>
                <w:rFonts w:asciiTheme="minorHAnsi" w:hAnsiTheme="minorHAnsi" w:cs="Arial"/>
                <w:color w:val="000000" w:themeColor="text1"/>
                <w:sz w:val="24"/>
                <w:szCs w:val="24"/>
                <w:lang w:val="en-GB"/>
              </w:rPr>
              <w:t xml:space="preserve">solutions proposed, approach, </w:t>
            </w:r>
            <w:r w:rsidRPr="00DE6819">
              <w:rPr>
                <w:rFonts w:asciiTheme="minorHAnsi" w:hAnsiTheme="minorHAnsi" w:cs="Arial"/>
                <w:color w:val="000000" w:themeColor="text1"/>
                <w:sz w:val="24"/>
                <w:szCs w:val="24"/>
                <w:lang w:val="en-GB"/>
              </w:rPr>
              <w:t>service levels</w:t>
            </w:r>
            <w:r w:rsidR="00E74751" w:rsidRPr="00DE6819">
              <w:rPr>
                <w:rFonts w:asciiTheme="minorHAnsi" w:hAnsiTheme="minorHAnsi" w:cs="Arial"/>
                <w:color w:val="000000" w:themeColor="text1"/>
                <w:sz w:val="24"/>
                <w:szCs w:val="24"/>
                <w:lang w:val="en-GB"/>
              </w:rPr>
              <w:t xml:space="preserve"> offered</w:t>
            </w:r>
            <w:r w:rsidRPr="00DE6819">
              <w:rPr>
                <w:rFonts w:asciiTheme="minorHAnsi" w:hAnsiTheme="minorHAnsi" w:cs="Arial"/>
                <w:color w:val="000000" w:themeColor="text1"/>
                <w:sz w:val="24"/>
                <w:szCs w:val="24"/>
                <w:lang w:val="en-GB"/>
              </w:rPr>
              <w:t>, staffing</w:t>
            </w:r>
            <w:r w:rsidR="00E74751" w:rsidRPr="00DE6819">
              <w:rPr>
                <w:rFonts w:asciiTheme="minorHAnsi" w:hAnsiTheme="minorHAnsi" w:cs="Arial"/>
                <w:color w:val="000000" w:themeColor="text1"/>
                <w:sz w:val="24"/>
                <w:szCs w:val="24"/>
                <w:lang w:val="en-GB"/>
              </w:rPr>
              <w:t xml:space="preserve"> quality</w:t>
            </w:r>
            <w:r w:rsidRPr="00DE6819">
              <w:rPr>
                <w:rFonts w:asciiTheme="minorHAnsi" w:hAnsiTheme="minorHAnsi" w:cs="Arial"/>
                <w:color w:val="000000" w:themeColor="text1"/>
                <w:sz w:val="24"/>
                <w:szCs w:val="24"/>
                <w:lang w:val="en-GB"/>
              </w:rPr>
              <w:t xml:space="preserve">, </w:t>
            </w:r>
            <w:r w:rsidR="00E74751" w:rsidRPr="00DE6819">
              <w:rPr>
                <w:rFonts w:asciiTheme="minorHAnsi" w:hAnsiTheme="minorHAnsi" w:cs="Arial"/>
                <w:color w:val="000000" w:themeColor="text1"/>
                <w:sz w:val="24"/>
                <w:szCs w:val="24"/>
                <w:lang w:val="en-GB"/>
              </w:rPr>
              <w:t xml:space="preserve">value added, </w:t>
            </w:r>
            <w:r w:rsidRPr="00DE6819">
              <w:rPr>
                <w:rFonts w:asciiTheme="minorHAnsi" w:hAnsiTheme="minorHAnsi" w:cs="Arial"/>
                <w:color w:val="000000" w:themeColor="text1"/>
                <w:sz w:val="24"/>
                <w:szCs w:val="24"/>
                <w:lang w:val="en-GB"/>
              </w:rPr>
              <w:t>tools and other options as part of the services provided.</w:t>
            </w:r>
            <w:r w:rsidRPr="0035332B">
              <w:rPr>
                <w:rFonts w:asciiTheme="minorHAnsi" w:hAnsiTheme="minorHAnsi" w:cs="Arial"/>
                <w:color w:val="EE0000"/>
                <w:sz w:val="24"/>
                <w:szCs w:val="24"/>
                <w:lang w:val="en-GB"/>
              </w:rPr>
              <w:t xml:space="preserve">  </w:t>
            </w:r>
          </w:p>
        </w:tc>
      </w:tr>
      <w:tr w:rsidR="005A763F" w:rsidRPr="00A309A7" w14:paraId="650275BB" w14:textId="77777777" w:rsidTr="005A763F">
        <w:trPr>
          <w:cantSplit/>
          <w:trHeight w:val="475"/>
        </w:trPr>
        <w:tc>
          <w:tcPr>
            <w:tcW w:w="627" w:type="dxa"/>
            <w:shd w:val="clear" w:color="auto" w:fill="EDE8CB"/>
          </w:tcPr>
          <w:p w14:paraId="1C3F8B46" w14:textId="1692E25E" w:rsidR="005A763F" w:rsidRPr="00A309A7" w:rsidRDefault="005A763F" w:rsidP="005A763F">
            <w:pPr>
              <w:pStyle w:val="TableSection"/>
              <w:jc w:val="center"/>
              <w:rPr>
                <w:rFonts w:asciiTheme="minorHAnsi" w:hAnsiTheme="minorHAnsi" w:cs="Arial"/>
                <w:sz w:val="24"/>
                <w:szCs w:val="22"/>
              </w:rPr>
            </w:pPr>
            <w:r>
              <w:rPr>
                <w:rFonts w:asciiTheme="minorHAnsi" w:hAnsiTheme="minorHAnsi" w:cs="Arial"/>
                <w:sz w:val="24"/>
                <w:szCs w:val="22"/>
              </w:rPr>
              <w:t>32</w:t>
            </w:r>
          </w:p>
        </w:tc>
        <w:tc>
          <w:tcPr>
            <w:tcW w:w="4576" w:type="dxa"/>
            <w:vAlign w:val="center"/>
          </w:tcPr>
          <w:p w14:paraId="4CCEC58F" w14:textId="5FC54744" w:rsidR="005A763F" w:rsidRPr="00282B48" w:rsidRDefault="005A763F" w:rsidP="005A763F">
            <w:pPr>
              <w:ind w:left="52"/>
              <w:rPr>
                <w:rFonts w:asciiTheme="minorHAnsi" w:hAnsiTheme="minorHAnsi" w:cs="Arial"/>
                <w:sz w:val="24"/>
                <w:szCs w:val="24"/>
                <w:lang w:val="en-GB"/>
              </w:rPr>
            </w:pPr>
            <w:r>
              <w:rPr>
                <w:rFonts w:asciiTheme="minorHAnsi" w:hAnsiTheme="minorHAnsi" w:cs="Arial"/>
                <w:sz w:val="24"/>
                <w:szCs w:val="24"/>
                <w:lang w:val="en-GB"/>
              </w:rPr>
              <w:t>Is the Court open to replacing devices for new devices if the devices are more than five years old?</w:t>
            </w:r>
          </w:p>
        </w:tc>
        <w:tc>
          <w:tcPr>
            <w:tcW w:w="4061" w:type="dxa"/>
            <w:vAlign w:val="center"/>
          </w:tcPr>
          <w:p w14:paraId="337DE394" w14:textId="2E4BED12" w:rsidR="005A763F" w:rsidRPr="00D243AF" w:rsidRDefault="005A763F" w:rsidP="005A763F">
            <w:pPr>
              <w:ind w:left="52"/>
              <w:rPr>
                <w:rFonts w:asciiTheme="minorHAnsi" w:hAnsiTheme="minorHAnsi" w:cs="Arial"/>
                <w:sz w:val="24"/>
                <w:szCs w:val="24"/>
                <w:lang w:val="en-GB"/>
              </w:rPr>
            </w:pPr>
            <w:r w:rsidRPr="00D243AF">
              <w:rPr>
                <w:rFonts w:asciiTheme="minorHAnsi" w:hAnsiTheme="minorHAnsi" w:cs="Arial"/>
                <w:sz w:val="24"/>
                <w:szCs w:val="24"/>
                <w:lang w:val="en-GB"/>
              </w:rPr>
              <w:t>RFP Section: 2.1(o)</w:t>
            </w:r>
          </w:p>
        </w:tc>
        <w:tc>
          <w:tcPr>
            <w:tcW w:w="4560" w:type="dxa"/>
            <w:vAlign w:val="center"/>
          </w:tcPr>
          <w:p w14:paraId="7F907C6E" w14:textId="5D46BB83" w:rsidR="005A763F" w:rsidRPr="002055FD" w:rsidRDefault="00752BC1" w:rsidP="005A763F">
            <w:pPr>
              <w:ind w:left="52"/>
              <w:rPr>
                <w:rFonts w:asciiTheme="minorHAnsi" w:hAnsiTheme="minorHAnsi" w:cs="Arial"/>
                <w:sz w:val="24"/>
                <w:szCs w:val="24"/>
                <w:lang w:val="en-GB"/>
              </w:rPr>
            </w:pPr>
            <w:r>
              <w:rPr>
                <w:rFonts w:asciiTheme="minorHAnsi" w:hAnsiTheme="minorHAnsi" w:cs="Arial"/>
                <w:sz w:val="24"/>
                <w:szCs w:val="24"/>
                <w:lang w:val="en-GB"/>
              </w:rPr>
              <w:t>Yes</w:t>
            </w:r>
          </w:p>
        </w:tc>
      </w:tr>
    </w:tbl>
    <w:p w14:paraId="082942CC" w14:textId="77777777" w:rsidR="009B0BA6" w:rsidRDefault="009B0BA6"/>
    <w:sectPr w:rsidR="009B0BA6" w:rsidSect="00A52D88">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61C25" w14:textId="77777777" w:rsidR="007A7B55" w:rsidRDefault="007A7B55">
      <w:r>
        <w:separator/>
      </w:r>
    </w:p>
  </w:endnote>
  <w:endnote w:type="continuationSeparator" w:id="0">
    <w:p w14:paraId="25A22E01" w14:textId="77777777" w:rsidR="007A7B55" w:rsidRDefault="007A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45E0" w14:textId="77777777" w:rsidR="002C4DF7" w:rsidRDefault="002C4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7C99" w14:textId="77777777" w:rsidR="00A94699" w:rsidRPr="00047B6C" w:rsidRDefault="00753800">
    <w:pPr>
      <w:pStyle w:val="Footer"/>
      <w:jc w:val="center"/>
      <w:rPr>
        <w:rFonts w:ascii="Arial Unicode MS" w:eastAsia="Arial Unicode MS" w:hAnsi="Arial Unicode MS" w:cs="Arial Unicode MS"/>
        <w:i/>
        <w:sz w:val="24"/>
        <w:szCs w:val="24"/>
      </w:rPr>
    </w:pPr>
    <w:r w:rsidRPr="00047B6C">
      <w:rPr>
        <w:rFonts w:ascii="Arial Unicode MS" w:eastAsia="Arial Unicode MS" w:hAnsi="Arial Unicode MS" w:cs="Arial Unicode MS"/>
        <w:i/>
        <w:sz w:val="24"/>
        <w:szCs w:val="24"/>
      </w:rPr>
      <w:t>~ Page</w:t>
    </w:r>
    <w:r w:rsidR="00A94699" w:rsidRPr="00047B6C">
      <w:rPr>
        <w:rFonts w:ascii="Arial Unicode MS" w:eastAsia="Arial Unicode MS" w:hAnsi="Arial Unicode MS" w:cs="Arial Unicode MS"/>
        <w:i/>
        <w:sz w:val="24"/>
        <w:szCs w:val="24"/>
      </w:rPr>
      <w:t xml:space="preserve"> </w:t>
    </w:r>
    <w:sdt>
      <w:sdtPr>
        <w:rPr>
          <w:rFonts w:ascii="Arial Unicode MS" w:eastAsia="Arial Unicode MS" w:hAnsi="Arial Unicode MS" w:cs="Arial Unicode MS"/>
          <w:i/>
          <w:sz w:val="24"/>
          <w:szCs w:val="24"/>
        </w:rPr>
        <w:id w:val="23851976"/>
        <w:docPartObj>
          <w:docPartGallery w:val="Page Numbers (Bottom of Page)"/>
          <w:docPartUnique/>
        </w:docPartObj>
      </w:sdtPr>
      <w:sdtContent>
        <w:r w:rsidR="008156D1" w:rsidRPr="00047B6C">
          <w:rPr>
            <w:rFonts w:ascii="Arial Unicode MS" w:eastAsia="Arial Unicode MS" w:hAnsi="Arial Unicode MS" w:cs="Arial Unicode MS"/>
            <w:i/>
            <w:sz w:val="24"/>
            <w:szCs w:val="24"/>
          </w:rPr>
          <w:fldChar w:fldCharType="begin"/>
        </w:r>
        <w:r w:rsidR="00A94699" w:rsidRPr="00047B6C">
          <w:rPr>
            <w:rFonts w:ascii="Arial Unicode MS" w:eastAsia="Arial Unicode MS" w:hAnsi="Arial Unicode MS" w:cs="Arial Unicode MS"/>
            <w:i/>
            <w:sz w:val="24"/>
            <w:szCs w:val="24"/>
          </w:rPr>
          <w:instrText xml:space="preserve"> PAGE   \* MERGEFORMAT </w:instrText>
        </w:r>
        <w:r w:rsidR="008156D1" w:rsidRPr="00047B6C">
          <w:rPr>
            <w:rFonts w:ascii="Arial Unicode MS" w:eastAsia="Arial Unicode MS" w:hAnsi="Arial Unicode MS" w:cs="Arial Unicode MS"/>
            <w:i/>
            <w:sz w:val="24"/>
            <w:szCs w:val="24"/>
          </w:rPr>
          <w:fldChar w:fldCharType="separate"/>
        </w:r>
        <w:r w:rsidR="008F435B">
          <w:rPr>
            <w:rFonts w:ascii="Arial Unicode MS" w:eastAsia="Arial Unicode MS" w:hAnsi="Arial Unicode MS" w:cs="Arial Unicode MS"/>
            <w:i/>
            <w:noProof/>
            <w:sz w:val="24"/>
            <w:szCs w:val="24"/>
          </w:rPr>
          <w:t>1</w:t>
        </w:r>
        <w:r w:rsidR="008156D1" w:rsidRPr="00047B6C">
          <w:rPr>
            <w:rFonts w:ascii="Arial Unicode MS" w:eastAsia="Arial Unicode MS" w:hAnsi="Arial Unicode MS" w:cs="Arial Unicode MS"/>
            <w:i/>
            <w:sz w:val="24"/>
            <w:szCs w:val="24"/>
          </w:rPr>
          <w:fldChar w:fldCharType="end"/>
        </w:r>
        <w:r w:rsidR="00A94699" w:rsidRPr="00047B6C">
          <w:rPr>
            <w:rFonts w:ascii="Arial Unicode MS" w:eastAsia="Arial Unicode MS" w:hAnsi="Arial Unicode MS" w:cs="Arial Unicode MS"/>
            <w:i/>
            <w:sz w:val="24"/>
            <w:szCs w:val="24"/>
          </w:rPr>
          <w:t xml:space="preserve"> </w:t>
        </w:r>
        <w:r w:rsidR="00047B6C" w:rsidRPr="00047B6C">
          <w:rPr>
            <w:rFonts w:ascii="Arial Unicode MS" w:eastAsia="Arial Unicode MS" w:hAnsi="Arial Unicode MS" w:cs="Arial Unicode MS"/>
            <w:i/>
            <w:sz w:val="24"/>
            <w:szCs w:val="24"/>
          </w:rPr>
          <w:t xml:space="preserve"> </w:t>
        </w:r>
        <w:r w:rsidR="00A94699" w:rsidRPr="00047B6C">
          <w:rPr>
            <w:rFonts w:ascii="Arial Unicode MS" w:eastAsia="Arial Unicode MS" w:hAnsi="Arial Unicode MS" w:cs="Arial Unicode MS"/>
            <w:i/>
            <w:sz w:val="24"/>
            <w:szCs w:val="24"/>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E56A" w14:textId="77777777" w:rsidR="002C4DF7" w:rsidRDefault="002C4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70A4" w14:textId="77777777" w:rsidR="007A7B55" w:rsidRDefault="007A7B55">
      <w:r>
        <w:separator/>
      </w:r>
    </w:p>
  </w:footnote>
  <w:footnote w:type="continuationSeparator" w:id="0">
    <w:p w14:paraId="45BBEA45" w14:textId="77777777" w:rsidR="007A7B55" w:rsidRDefault="007A7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D554" w14:textId="77777777" w:rsidR="002C4DF7" w:rsidRDefault="002C4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5397" w14:textId="285887E6" w:rsidR="00155BC7" w:rsidRDefault="00155BC7" w:rsidP="00155BC7">
    <w:pPr>
      <w:pStyle w:val="CommentText"/>
      <w:tabs>
        <w:tab w:val="left" w:pos="1242"/>
      </w:tabs>
      <w:ind w:right="252"/>
      <w:jc w:val="both"/>
      <w:rPr>
        <w:color w:val="000000"/>
        <w:sz w:val="22"/>
        <w:szCs w:val="22"/>
      </w:rPr>
    </w:pPr>
    <w:r>
      <w:t>RFP</w:t>
    </w:r>
    <w:r w:rsidRPr="0045523B">
      <w:t xml:space="preserve"> Title:</w:t>
    </w:r>
    <w:r w:rsidR="002C4DF7">
      <w:t xml:space="preserve"> Managed Print Services</w:t>
    </w:r>
  </w:p>
  <w:p w14:paraId="56A6BB18" w14:textId="3797D457" w:rsidR="00155BC7" w:rsidRPr="005A5E98" w:rsidRDefault="00155BC7" w:rsidP="00155BC7">
    <w:pPr>
      <w:pStyle w:val="CommentText"/>
      <w:tabs>
        <w:tab w:val="left" w:pos="1242"/>
      </w:tabs>
      <w:ind w:right="252"/>
      <w:jc w:val="both"/>
      <w:rPr>
        <w:color w:val="000000"/>
        <w:sz w:val="22"/>
        <w:szCs w:val="22"/>
      </w:rPr>
    </w:pPr>
    <w:r w:rsidRPr="0045523B">
      <w:t>RFP Number:</w:t>
    </w:r>
    <w:r w:rsidR="002C4DF7">
      <w:rPr>
        <w:color w:val="000000"/>
      </w:rPr>
      <w:t xml:space="preserve"> SC 1801.2026.</w:t>
    </w:r>
    <w:proofErr w:type="gramStart"/>
    <w:r w:rsidR="002C4DF7">
      <w:rPr>
        <w:color w:val="000000"/>
      </w:rPr>
      <w:t>2.</w:t>
    </w:r>
    <w:r w:rsidR="004274C4">
      <w:rPr>
        <w:color w:val="000000"/>
      </w:rPr>
      <w:t>ZX</w:t>
    </w:r>
    <w:proofErr w:type="gramEnd"/>
  </w:p>
  <w:p w14:paraId="55646FA5" w14:textId="77777777" w:rsidR="00697B88" w:rsidRDefault="00697B88" w:rsidP="00697B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8010" w14:textId="77777777" w:rsidR="002C4DF7" w:rsidRDefault="002C4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72A04A8"/>
    <w:lvl w:ilvl="0">
      <w:numFmt w:val="bullet"/>
      <w:lvlText w:val="*"/>
      <w:lvlJc w:val="left"/>
    </w:lvl>
  </w:abstractNum>
  <w:abstractNum w:abstractNumId="1"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A77D9"/>
    <w:multiLevelType w:val="hybridMultilevel"/>
    <w:tmpl w:val="A75AB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FE30CC6"/>
    <w:multiLevelType w:val="hybridMultilevel"/>
    <w:tmpl w:val="EB7ED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770145"/>
    <w:multiLevelType w:val="hybridMultilevel"/>
    <w:tmpl w:val="A75AB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6FE5FAE"/>
    <w:multiLevelType w:val="hybridMultilevel"/>
    <w:tmpl w:val="CC2E7A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1D5E7F"/>
    <w:multiLevelType w:val="hybridMultilevel"/>
    <w:tmpl w:val="3D287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61F2A39"/>
    <w:multiLevelType w:val="hybridMultilevel"/>
    <w:tmpl w:val="BCB03D3A"/>
    <w:lvl w:ilvl="0" w:tplc="28A22986">
      <w:start w:val="1"/>
      <w:numFmt w:val="bullet"/>
      <w:lvlText w:val="‣"/>
      <w:lvlJc w:val="left"/>
      <w:pPr>
        <w:ind w:left="720" w:hanging="360"/>
      </w:pPr>
      <w:rPr>
        <w:rFonts w:ascii="Arial Unicode MS" w:eastAsia="Arial Unicode MS" w:hAnsi="Arial Unicode MS" w:hint="eastAsia"/>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F1DB2"/>
    <w:multiLevelType w:val="hybridMultilevel"/>
    <w:tmpl w:val="A75AB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D6669B4"/>
    <w:multiLevelType w:val="hybridMultilevel"/>
    <w:tmpl w:val="A75AB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DED0D7D"/>
    <w:multiLevelType w:val="multilevel"/>
    <w:tmpl w:val="C19E59FC"/>
    <w:lvl w:ilvl="0">
      <w:start w:val="1"/>
      <w:numFmt w:val="bullet"/>
      <w:lvlText w:val="•"/>
      <w:lvlJc w:val="left"/>
      <w:pPr>
        <w:tabs>
          <w:tab w:val="num" w:pos="360"/>
        </w:tabs>
        <w:ind w:left="360" w:hanging="187"/>
      </w:pPr>
      <w:rPr>
        <w:rFonts w:ascii="Verdana" w:hAnsi="Verdana" w:cs="Times New Roman" w:hint="default"/>
        <w:b w:val="0"/>
        <w:i w:val="0"/>
        <w:color w:val="00000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95961556">
    <w:abstractNumId w:val="1"/>
  </w:num>
  <w:num w:numId="2" w16cid:durableId="2118863309">
    <w:abstractNumId w:val="0"/>
    <w:lvlOverride w:ilvl="0">
      <w:lvl w:ilvl="0">
        <w:numFmt w:val="bullet"/>
        <w:lvlText w:val=""/>
        <w:legacy w:legacy="1" w:legacySpace="0" w:legacyIndent="198"/>
        <w:lvlJc w:val="left"/>
        <w:rPr>
          <w:rFonts w:ascii="Symbol" w:hAnsi="Symbol" w:hint="default"/>
        </w:rPr>
      </w:lvl>
    </w:lvlOverride>
  </w:num>
  <w:num w:numId="3" w16cid:durableId="1280650907">
    <w:abstractNumId w:val="3"/>
  </w:num>
  <w:num w:numId="4" w16cid:durableId="1855193935">
    <w:abstractNumId w:val="5"/>
  </w:num>
  <w:num w:numId="5" w16cid:durableId="372852309">
    <w:abstractNumId w:val="10"/>
  </w:num>
  <w:num w:numId="6" w16cid:durableId="1077436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5851513">
    <w:abstractNumId w:val="2"/>
  </w:num>
  <w:num w:numId="8" w16cid:durableId="1871063331">
    <w:abstractNumId w:val="4"/>
  </w:num>
  <w:num w:numId="9" w16cid:durableId="514462128">
    <w:abstractNumId w:val="8"/>
  </w:num>
  <w:num w:numId="10" w16cid:durableId="970285564">
    <w:abstractNumId w:val="9"/>
  </w:num>
  <w:num w:numId="11" w16cid:durableId="933902741">
    <w:abstractNumId w:val="7"/>
  </w:num>
  <w:num w:numId="12" w16cid:durableId="13402370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746"/>
    <w:rsid w:val="00003180"/>
    <w:rsid w:val="00004660"/>
    <w:rsid w:val="0000619C"/>
    <w:rsid w:val="00031729"/>
    <w:rsid w:val="00047B6C"/>
    <w:rsid w:val="000724F2"/>
    <w:rsid w:val="00073466"/>
    <w:rsid w:val="000766C3"/>
    <w:rsid w:val="00076CE7"/>
    <w:rsid w:val="000857EE"/>
    <w:rsid w:val="00086084"/>
    <w:rsid w:val="00091F85"/>
    <w:rsid w:val="00092A70"/>
    <w:rsid w:val="00096B57"/>
    <w:rsid w:val="000B3E8F"/>
    <w:rsid w:val="000C612B"/>
    <w:rsid w:val="000F008A"/>
    <w:rsid w:val="000F5DE6"/>
    <w:rsid w:val="00102E27"/>
    <w:rsid w:val="00123DA6"/>
    <w:rsid w:val="001300C1"/>
    <w:rsid w:val="00143DC8"/>
    <w:rsid w:val="001450F4"/>
    <w:rsid w:val="00155BC7"/>
    <w:rsid w:val="001563C7"/>
    <w:rsid w:val="001579F7"/>
    <w:rsid w:val="00163701"/>
    <w:rsid w:val="001669FC"/>
    <w:rsid w:val="001703C4"/>
    <w:rsid w:val="00182237"/>
    <w:rsid w:val="001832D1"/>
    <w:rsid w:val="0018337B"/>
    <w:rsid w:val="0018454A"/>
    <w:rsid w:val="00195680"/>
    <w:rsid w:val="001970E6"/>
    <w:rsid w:val="001A3105"/>
    <w:rsid w:val="001B104B"/>
    <w:rsid w:val="001E2C22"/>
    <w:rsid w:val="001F49BA"/>
    <w:rsid w:val="001F4BC7"/>
    <w:rsid w:val="00200C6B"/>
    <w:rsid w:val="00200EB0"/>
    <w:rsid w:val="002055FD"/>
    <w:rsid w:val="002271C1"/>
    <w:rsid w:val="0023296D"/>
    <w:rsid w:val="002361CA"/>
    <w:rsid w:val="002406A2"/>
    <w:rsid w:val="00254CE6"/>
    <w:rsid w:val="00282E69"/>
    <w:rsid w:val="002B10DD"/>
    <w:rsid w:val="002B5328"/>
    <w:rsid w:val="002C1639"/>
    <w:rsid w:val="002C25F3"/>
    <w:rsid w:val="002C4DF7"/>
    <w:rsid w:val="002C5A87"/>
    <w:rsid w:val="002D296F"/>
    <w:rsid w:val="002D4196"/>
    <w:rsid w:val="002E128D"/>
    <w:rsid w:val="002E2A62"/>
    <w:rsid w:val="002F4E33"/>
    <w:rsid w:val="002F6724"/>
    <w:rsid w:val="00310AD6"/>
    <w:rsid w:val="003179D5"/>
    <w:rsid w:val="00317DC6"/>
    <w:rsid w:val="00326B8B"/>
    <w:rsid w:val="00330C38"/>
    <w:rsid w:val="0034522E"/>
    <w:rsid w:val="00350713"/>
    <w:rsid w:val="0035332B"/>
    <w:rsid w:val="00356E50"/>
    <w:rsid w:val="00370A3A"/>
    <w:rsid w:val="00384BB1"/>
    <w:rsid w:val="003951DF"/>
    <w:rsid w:val="003957ED"/>
    <w:rsid w:val="003A13B3"/>
    <w:rsid w:val="003C2A3F"/>
    <w:rsid w:val="003C4D8B"/>
    <w:rsid w:val="003F321B"/>
    <w:rsid w:val="00407FC7"/>
    <w:rsid w:val="004130FA"/>
    <w:rsid w:val="00417DF1"/>
    <w:rsid w:val="00423B8C"/>
    <w:rsid w:val="004274C4"/>
    <w:rsid w:val="00444B16"/>
    <w:rsid w:val="00464480"/>
    <w:rsid w:val="00466642"/>
    <w:rsid w:val="00470A7C"/>
    <w:rsid w:val="004727B7"/>
    <w:rsid w:val="004751C2"/>
    <w:rsid w:val="00480512"/>
    <w:rsid w:val="00484E84"/>
    <w:rsid w:val="004878E8"/>
    <w:rsid w:val="004902AC"/>
    <w:rsid w:val="00496979"/>
    <w:rsid w:val="004B2BF8"/>
    <w:rsid w:val="004D2ABA"/>
    <w:rsid w:val="004D3FA1"/>
    <w:rsid w:val="004E37D0"/>
    <w:rsid w:val="004E3F78"/>
    <w:rsid w:val="004F1F81"/>
    <w:rsid w:val="0050429F"/>
    <w:rsid w:val="00524705"/>
    <w:rsid w:val="00542727"/>
    <w:rsid w:val="00551D2A"/>
    <w:rsid w:val="00566A18"/>
    <w:rsid w:val="0057136F"/>
    <w:rsid w:val="00594E09"/>
    <w:rsid w:val="005A6E46"/>
    <w:rsid w:val="005A763F"/>
    <w:rsid w:val="005B7632"/>
    <w:rsid w:val="005C2B2E"/>
    <w:rsid w:val="005D0C7C"/>
    <w:rsid w:val="005F44DE"/>
    <w:rsid w:val="00600D76"/>
    <w:rsid w:val="00601788"/>
    <w:rsid w:val="006067D1"/>
    <w:rsid w:val="00607185"/>
    <w:rsid w:val="00620089"/>
    <w:rsid w:val="00640215"/>
    <w:rsid w:val="00647859"/>
    <w:rsid w:val="0065010E"/>
    <w:rsid w:val="00652F73"/>
    <w:rsid w:val="00664EDE"/>
    <w:rsid w:val="00677000"/>
    <w:rsid w:val="00697B88"/>
    <w:rsid w:val="006A1FDD"/>
    <w:rsid w:val="006C1496"/>
    <w:rsid w:val="006D64A3"/>
    <w:rsid w:val="00705F87"/>
    <w:rsid w:val="0072238D"/>
    <w:rsid w:val="007345D2"/>
    <w:rsid w:val="007354A7"/>
    <w:rsid w:val="007424B5"/>
    <w:rsid w:val="007426DF"/>
    <w:rsid w:val="00742978"/>
    <w:rsid w:val="0074723F"/>
    <w:rsid w:val="00752BC1"/>
    <w:rsid w:val="00753800"/>
    <w:rsid w:val="0077662E"/>
    <w:rsid w:val="00792034"/>
    <w:rsid w:val="007A7B55"/>
    <w:rsid w:val="007B5731"/>
    <w:rsid w:val="007C367A"/>
    <w:rsid w:val="007C78D7"/>
    <w:rsid w:val="007D0656"/>
    <w:rsid w:val="007E0DBE"/>
    <w:rsid w:val="007E1373"/>
    <w:rsid w:val="007E4990"/>
    <w:rsid w:val="007E571E"/>
    <w:rsid w:val="007E5B23"/>
    <w:rsid w:val="007F19C1"/>
    <w:rsid w:val="007F5175"/>
    <w:rsid w:val="007F603E"/>
    <w:rsid w:val="008078E5"/>
    <w:rsid w:val="008156D1"/>
    <w:rsid w:val="00823B7F"/>
    <w:rsid w:val="00827D4B"/>
    <w:rsid w:val="0084249A"/>
    <w:rsid w:val="0085337B"/>
    <w:rsid w:val="00864AEF"/>
    <w:rsid w:val="008709EB"/>
    <w:rsid w:val="00870AAC"/>
    <w:rsid w:val="00874886"/>
    <w:rsid w:val="00875517"/>
    <w:rsid w:val="00884380"/>
    <w:rsid w:val="00892133"/>
    <w:rsid w:val="00894D5D"/>
    <w:rsid w:val="008A355E"/>
    <w:rsid w:val="008C02E7"/>
    <w:rsid w:val="008C06B9"/>
    <w:rsid w:val="008C1C35"/>
    <w:rsid w:val="008C4B62"/>
    <w:rsid w:val="008C6084"/>
    <w:rsid w:val="008D0194"/>
    <w:rsid w:val="008D44A2"/>
    <w:rsid w:val="008D66A3"/>
    <w:rsid w:val="008E072E"/>
    <w:rsid w:val="008F435B"/>
    <w:rsid w:val="00921FE5"/>
    <w:rsid w:val="009225D6"/>
    <w:rsid w:val="00936B40"/>
    <w:rsid w:val="00945B66"/>
    <w:rsid w:val="00945B99"/>
    <w:rsid w:val="00961782"/>
    <w:rsid w:val="00966270"/>
    <w:rsid w:val="009671F7"/>
    <w:rsid w:val="00967694"/>
    <w:rsid w:val="009719F0"/>
    <w:rsid w:val="00973489"/>
    <w:rsid w:val="009912CF"/>
    <w:rsid w:val="00994E8A"/>
    <w:rsid w:val="00995C49"/>
    <w:rsid w:val="009A32CD"/>
    <w:rsid w:val="009A6CEF"/>
    <w:rsid w:val="009B0BA6"/>
    <w:rsid w:val="009B5B50"/>
    <w:rsid w:val="009D1AAE"/>
    <w:rsid w:val="009D7F88"/>
    <w:rsid w:val="009E6318"/>
    <w:rsid w:val="00A1294D"/>
    <w:rsid w:val="00A13628"/>
    <w:rsid w:val="00A1594F"/>
    <w:rsid w:val="00A257DC"/>
    <w:rsid w:val="00A3010A"/>
    <w:rsid w:val="00A309A7"/>
    <w:rsid w:val="00A34581"/>
    <w:rsid w:val="00A4089D"/>
    <w:rsid w:val="00A46EA2"/>
    <w:rsid w:val="00A52D88"/>
    <w:rsid w:val="00A619AD"/>
    <w:rsid w:val="00A66746"/>
    <w:rsid w:val="00A6735C"/>
    <w:rsid w:val="00A94699"/>
    <w:rsid w:val="00A966DA"/>
    <w:rsid w:val="00AA1D1F"/>
    <w:rsid w:val="00AA7BD6"/>
    <w:rsid w:val="00AB1684"/>
    <w:rsid w:val="00AB1B44"/>
    <w:rsid w:val="00AC0426"/>
    <w:rsid w:val="00AC4B8A"/>
    <w:rsid w:val="00AD18B3"/>
    <w:rsid w:val="00AE7654"/>
    <w:rsid w:val="00B0182C"/>
    <w:rsid w:val="00B04661"/>
    <w:rsid w:val="00B1034F"/>
    <w:rsid w:val="00B21092"/>
    <w:rsid w:val="00B21161"/>
    <w:rsid w:val="00B250B6"/>
    <w:rsid w:val="00B30C46"/>
    <w:rsid w:val="00B31589"/>
    <w:rsid w:val="00B638AD"/>
    <w:rsid w:val="00B665DC"/>
    <w:rsid w:val="00B67FB3"/>
    <w:rsid w:val="00B74523"/>
    <w:rsid w:val="00B8188E"/>
    <w:rsid w:val="00B82910"/>
    <w:rsid w:val="00B83AB5"/>
    <w:rsid w:val="00B9046F"/>
    <w:rsid w:val="00B9452F"/>
    <w:rsid w:val="00B95E66"/>
    <w:rsid w:val="00BA2205"/>
    <w:rsid w:val="00BB7625"/>
    <w:rsid w:val="00BC2037"/>
    <w:rsid w:val="00BC66BC"/>
    <w:rsid w:val="00BD7960"/>
    <w:rsid w:val="00BE5850"/>
    <w:rsid w:val="00BF116D"/>
    <w:rsid w:val="00BF3A3F"/>
    <w:rsid w:val="00C018E0"/>
    <w:rsid w:val="00C02E71"/>
    <w:rsid w:val="00C05FBA"/>
    <w:rsid w:val="00C11D71"/>
    <w:rsid w:val="00C23184"/>
    <w:rsid w:val="00C25F2C"/>
    <w:rsid w:val="00C2737A"/>
    <w:rsid w:val="00C35283"/>
    <w:rsid w:val="00C36B1A"/>
    <w:rsid w:val="00C41A0F"/>
    <w:rsid w:val="00C46A59"/>
    <w:rsid w:val="00C64E21"/>
    <w:rsid w:val="00C65539"/>
    <w:rsid w:val="00C80E13"/>
    <w:rsid w:val="00C8460C"/>
    <w:rsid w:val="00C906CA"/>
    <w:rsid w:val="00C96481"/>
    <w:rsid w:val="00CC07F8"/>
    <w:rsid w:val="00CC1509"/>
    <w:rsid w:val="00CC29CB"/>
    <w:rsid w:val="00CC315C"/>
    <w:rsid w:val="00CE71FF"/>
    <w:rsid w:val="00D05D4F"/>
    <w:rsid w:val="00D1128C"/>
    <w:rsid w:val="00D12E34"/>
    <w:rsid w:val="00D1370F"/>
    <w:rsid w:val="00D17B6A"/>
    <w:rsid w:val="00D30342"/>
    <w:rsid w:val="00D31207"/>
    <w:rsid w:val="00D35E84"/>
    <w:rsid w:val="00D71619"/>
    <w:rsid w:val="00D72E31"/>
    <w:rsid w:val="00D73630"/>
    <w:rsid w:val="00D81FC8"/>
    <w:rsid w:val="00D83A23"/>
    <w:rsid w:val="00D8436C"/>
    <w:rsid w:val="00D86B68"/>
    <w:rsid w:val="00D94AFE"/>
    <w:rsid w:val="00D96035"/>
    <w:rsid w:val="00D974FD"/>
    <w:rsid w:val="00DB00D8"/>
    <w:rsid w:val="00DB1829"/>
    <w:rsid w:val="00DC6294"/>
    <w:rsid w:val="00DC74E6"/>
    <w:rsid w:val="00DD5423"/>
    <w:rsid w:val="00DD7275"/>
    <w:rsid w:val="00DE6819"/>
    <w:rsid w:val="00DF30C0"/>
    <w:rsid w:val="00DF612E"/>
    <w:rsid w:val="00E037F0"/>
    <w:rsid w:val="00E243D4"/>
    <w:rsid w:val="00E40449"/>
    <w:rsid w:val="00E43739"/>
    <w:rsid w:val="00E60C5A"/>
    <w:rsid w:val="00E71F56"/>
    <w:rsid w:val="00E74751"/>
    <w:rsid w:val="00E949A1"/>
    <w:rsid w:val="00EA19EB"/>
    <w:rsid w:val="00EB62C4"/>
    <w:rsid w:val="00EC7BE2"/>
    <w:rsid w:val="00ED48C4"/>
    <w:rsid w:val="00EF7DBD"/>
    <w:rsid w:val="00F01435"/>
    <w:rsid w:val="00F117CE"/>
    <w:rsid w:val="00F126F6"/>
    <w:rsid w:val="00F2067A"/>
    <w:rsid w:val="00F21817"/>
    <w:rsid w:val="00F32C5F"/>
    <w:rsid w:val="00F35A1E"/>
    <w:rsid w:val="00F545A6"/>
    <w:rsid w:val="00F5629D"/>
    <w:rsid w:val="00F6071B"/>
    <w:rsid w:val="00F61FB2"/>
    <w:rsid w:val="00F73C9D"/>
    <w:rsid w:val="00F745FE"/>
    <w:rsid w:val="00F765A6"/>
    <w:rsid w:val="00F82F53"/>
    <w:rsid w:val="00FB117D"/>
    <w:rsid w:val="00FC0B2C"/>
    <w:rsid w:val="00FC501E"/>
    <w:rsid w:val="00FE00A3"/>
    <w:rsid w:val="00FE088F"/>
    <w:rsid w:val="00FE09F1"/>
    <w:rsid w:val="00FE2602"/>
    <w:rsid w:val="00FF76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FBC32"/>
  <w15:docId w15:val="{76EC9A61-7FC9-4BF0-AABE-40530E4F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746"/>
    <w:rPr>
      <w:rFonts w:ascii="Garamond" w:hAnsi="Garamond"/>
      <w:sz w:val="22"/>
    </w:rPr>
  </w:style>
  <w:style w:type="paragraph" w:styleId="Heading3">
    <w:name w:val="heading 3"/>
    <w:basedOn w:val="Normal"/>
    <w:next w:val="Normal"/>
    <w:qFormat/>
    <w:rsid w:val="00D1128C"/>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ection">
    <w:name w:val="Table Section"/>
    <w:basedOn w:val="Normal"/>
    <w:link w:val="TableSectionChar"/>
    <w:rsid w:val="00A66746"/>
    <w:pPr>
      <w:spacing w:before="60" w:after="60"/>
    </w:pPr>
    <w:rPr>
      <w:rFonts w:ascii="Verdana" w:hAnsi="Verdana"/>
      <w:b/>
      <w:sz w:val="16"/>
    </w:rPr>
  </w:style>
  <w:style w:type="paragraph" w:customStyle="1" w:styleId="TableBodyText">
    <w:name w:val="Table Body Text"/>
    <w:basedOn w:val="Normal"/>
    <w:rsid w:val="00A66746"/>
    <w:pPr>
      <w:spacing w:before="60" w:after="60"/>
    </w:pPr>
    <w:rPr>
      <w:rFonts w:ascii="Verdana" w:hAnsi="Verdana"/>
      <w:sz w:val="16"/>
      <w:szCs w:val="16"/>
    </w:rPr>
  </w:style>
  <w:style w:type="paragraph" w:customStyle="1" w:styleId="TableTitle">
    <w:name w:val="Table Title"/>
    <w:basedOn w:val="Normal"/>
    <w:rsid w:val="00A66746"/>
    <w:pPr>
      <w:spacing w:before="60" w:after="60"/>
    </w:pPr>
    <w:rPr>
      <w:rFonts w:ascii="Verdana" w:hAnsi="Verdana"/>
      <w:b/>
      <w:color w:val="FFFFFF"/>
      <w:sz w:val="16"/>
      <w:szCs w:val="16"/>
    </w:rPr>
  </w:style>
  <w:style w:type="paragraph" w:customStyle="1" w:styleId="TableBullet">
    <w:name w:val="Table Bullet"/>
    <w:basedOn w:val="Normal"/>
    <w:rsid w:val="00A66746"/>
    <w:pPr>
      <w:numPr>
        <w:numId w:val="1"/>
      </w:numPr>
      <w:tabs>
        <w:tab w:val="clear" w:pos="360"/>
      </w:tabs>
      <w:spacing w:before="60" w:after="60"/>
      <w:ind w:left="342" w:hanging="180"/>
    </w:pPr>
    <w:rPr>
      <w:rFonts w:ascii="Verdana" w:hAnsi="Verdana"/>
      <w:color w:val="000000"/>
      <w:sz w:val="16"/>
    </w:rPr>
  </w:style>
  <w:style w:type="table" w:styleId="TableGrid">
    <w:name w:val="Table Grid"/>
    <w:basedOn w:val="TableNormal"/>
    <w:rsid w:val="00A6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SectionChar">
    <w:name w:val="Table Section Char"/>
    <w:basedOn w:val="DefaultParagraphFont"/>
    <w:link w:val="TableSection"/>
    <w:rsid w:val="00A66746"/>
    <w:rPr>
      <w:rFonts w:ascii="Verdana" w:hAnsi="Verdana"/>
      <w:b/>
      <w:sz w:val="16"/>
      <w:lang w:val="en-US" w:eastAsia="en-US" w:bidi="ar-SA"/>
    </w:rPr>
  </w:style>
  <w:style w:type="paragraph" w:customStyle="1" w:styleId="DefaultParagraphFontParaChar">
    <w:name w:val="Default Paragraph Font Para Char"/>
    <w:basedOn w:val="Normal"/>
    <w:semiHidden/>
    <w:rsid w:val="00A66746"/>
    <w:pPr>
      <w:widowControl w:val="0"/>
      <w:spacing w:after="160" w:line="240" w:lineRule="exact"/>
    </w:pPr>
    <w:rPr>
      <w:rFonts w:ascii="Tahoma" w:hAnsi="Tahoma"/>
      <w:sz w:val="20"/>
      <w:szCs w:val="24"/>
    </w:rPr>
  </w:style>
  <w:style w:type="paragraph" w:styleId="BalloonText">
    <w:name w:val="Balloon Text"/>
    <w:basedOn w:val="Normal"/>
    <w:semiHidden/>
    <w:rsid w:val="00B665DC"/>
    <w:rPr>
      <w:rFonts w:ascii="Tahoma" w:hAnsi="Tahoma" w:cs="Tahoma"/>
      <w:sz w:val="16"/>
      <w:szCs w:val="16"/>
    </w:rPr>
  </w:style>
  <w:style w:type="character" w:styleId="Hyperlink">
    <w:name w:val="Hyperlink"/>
    <w:basedOn w:val="DefaultParagraphFont"/>
    <w:rsid w:val="00B83AB5"/>
    <w:rPr>
      <w:color w:val="0000FF"/>
      <w:u w:val="single"/>
    </w:rPr>
  </w:style>
  <w:style w:type="paragraph" w:styleId="Header">
    <w:name w:val="header"/>
    <w:basedOn w:val="Normal"/>
    <w:link w:val="HeaderChar"/>
    <w:uiPriority w:val="99"/>
    <w:rsid w:val="00A52D88"/>
    <w:pPr>
      <w:tabs>
        <w:tab w:val="center" w:pos="4320"/>
        <w:tab w:val="right" w:pos="8640"/>
      </w:tabs>
    </w:pPr>
  </w:style>
  <w:style w:type="paragraph" w:styleId="Footer">
    <w:name w:val="footer"/>
    <w:basedOn w:val="Normal"/>
    <w:link w:val="FooterChar"/>
    <w:uiPriority w:val="99"/>
    <w:rsid w:val="00A52D88"/>
    <w:pPr>
      <w:tabs>
        <w:tab w:val="center" w:pos="4320"/>
        <w:tab w:val="right" w:pos="8640"/>
      </w:tabs>
    </w:pPr>
  </w:style>
  <w:style w:type="character" w:styleId="CommentReference">
    <w:name w:val="annotation reference"/>
    <w:basedOn w:val="DefaultParagraphFont"/>
    <w:semiHidden/>
    <w:rsid w:val="00D1128C"/>
    <w:rPr>
      <w:sz w:val="16"/>
      <w:szCs w:val="16"/>
    </w:rPr>
  </w:style>
  <w:style w:type="paragraph" w:styleId="CommentText">
    <w:name w:val="annotation text"/>
    <w:basedOn w:val="Normal"/>
    <w:link w:val="CommentTextChar"/>
    <w:uiPriority w:val="99"/>
    <w:rsid w:val="00D1128C"/>
    <w:rPr>
      <w:rFonts w:ascii="Times New Roman" w:hAnsi="Times New Roman"/>
      <w:sz w:val="20"/>
    </w:rPr>
  </w:style>
  <w:style w:type="paragraph" w:styleId="BodyText2">
    <w:name w:val="Body Text 2"/>
    <w:basedOn w:val="Normal"/>
    <w:rsid w:val="00D1128C"/>
    <w:pPr>
      <w:spacing w:after="120" w:line="480" w:lineRule="auto"/>
    </w:pPr>
    <w:rPr>
      <w:rFonts w:ascii="Times New Roman" w:hAnsi="Times New Roman"/>
      <w:sz w:val="24"/>
    </w:rPr>
  </w:style>
  <w:style w:type="paragraph" w:customStyle="1" w:styleId="Char">
    <w:name w:val="Char"/>
    <w:basedOn w:val="Normal"/>
    <w:semiHidden/>
    <w:rsid w:val="00D1128C"/>
    <w:pPr>
      <w:widowControl w:val="0"/>
      <w:spacing w:after="160" w:line="240" w:lineRule="exact"/>
    </w:pPr>
    <w:rPr>
      <w:rFonts w:ascii="Tahoma" w:hAnsi="Tahoma"/>
      <w:sz w:val="20"/>
      <w:szCs w:val="24"/>
    </w:rPr>
  </w:style>
  <w:style w:type="paragraph" w:customStyle="1" w:styleId="JCCReportCoverTitle">
    <w:name w:val="JCC Report Cover Title"/>
    <w:basedOn w:val="Normal"/>
    <w:rsid w:val="00D1128C"/>
    <w:pPr>
      <w:spacing w:line="800" w:lineRule="exact"/>
    </w:pPr>
    <w:rPr>
      <w:rFonts w:ascii="Arial Black" w:hAnsi="Arial Black"/>
      <w:spacing w:val="-30"/>
      <w:sz w:val="66"/>
      <w:szCs w:val="24"/>
    </w:rPr>
  </w:style>
  <w:style w:type="paragraph" w:customStyle="1" w:styleId="JCCReportCoverSpacer">
    <w:name w:val="JCC Report Cover Spacer"/>
    <w:basedOn w:val="Normal"/>
    <w:rsid w:val="00D1128C"/>
    <w:rPr>
      <w:rFonts w:ascii="Goudy Old Style" w:hAnsi="Goudy Old Style"/>
      <w:b/>
      <w:caps/>
      <w:spacing w:val="20"/>
      <w:sz w:val="12"/>
      <w:szCs w:val="24"/>
    </w:rPr>
  </w:style>
  <w:style w:type="paragraph" w:styleId="Revision">
    <w:name w:val="Revision"/>
    <w:hidden/>
    <w:uiPriority w:val="99"/>
    <w:semiHidden/>
    <w:rsid w:val="00551D2A"/>
    <w:rPr>
      <w:rFonts w:ascii="Garamond" w:hAnsi="Garamond"/>
      <w:sz w:val="22"/>
    </w:rPr>
  </w:style>
  <w:style w:type="character" w:customStyle="1" w:styleId="FooterChar">
    <w:name w:val="Footer Char"/>
    <w:basedOn w:val="DefaultParagraphFont"/>
    <w:link w:val="Footer"/>
    <w:uiPriority w:val="99"/>
    <w:rsid w:val="00A94699"/>
    <w:rPr>
      <w:rFonts w:ascii="Garamond" w:hAnsi="Garamond"/>
      <w:sz w:val="22"/>
    </w:rPr>
  </w:style>
  <w:style w:type="paragraph" w:styleId="ListParagraph">
    <w:name w:val="List Paragraph"/>
    <w:basedOn w:val="Normal"/>
    <w:uiPriority w:val="34"/>
    <w:qFormat/>
    <w:rsid w:val="00792034"/>
    <w:pPr>
      <w:ind w:left="720"/>
    </w:pPr>
    <w:rPr>
      <w:rFonts w:ascii="Calibri" w:eastAsiaTheme="minorHAnsi" w:hAnsi="Calibri"/>
      <w:szCs w:val="22"/>
    </w:rPr>
  </w:style>
  <w:style w:type="paragraph" w:customStyle="1" w:styleId="2AutoList5">
    <w:name w:val="2AutoList5"/>
    <w:rsid w:val="008D66A3"/>
    <w:pPr>
      <w:widowControl w:val="0"/>
      <w:tabs>
        <w:tab w:val="left" w:pos="720"/>
        <w:tab w:val="left" w:pos="1440"/>
      </w:tabs>
      <w:ind w:left="1440" w:hanging="720"/>
      <w:jc w:val="both"/>
    </w:pPr>
    <w:rPr>
      <w:snapToGrid w:val="0"/>
      <w:sz w:val="24"/>
    </w:rPr>
  </w:style>
  <w:style w:type="character" w:customStyle="1" w:styleId="HeaderChar">
    <w:name w:val="Header Char"/>
    <w:basedOn w:val="DefaultParagraphFont"/>
    <w:link w:val="Header"/>
    <w:uiPriority w:val="99"/>
    <w:rsid w:val="008D66A3"/>
    <w:rPr>
      <w:rFonts w:ascii="Garamond" w:hAnsi="Garamond"/>
      <w:sz w:val="22"/>
    </w:rPr>
  </w:style>
  <w:style w:type="character" w:customStyle="1" w:styleId="CommentTextChar">
    <w:name w:val="Comment Text Char"/>
    <w:basedOn w:val="DefaultParagraphFont"/>
    <w:link w:val="CommentText"/>
    <w:uiPriority w:val="99"/>
    <w:rsid w:val="00155BC7"/>
  </w:style>
  <w:style w:type="character" w:styleId="UnresolvedMention">
    <w:name w:val="Unresolved Mention"/>
    <w:basedOn w:val="DefaultParagraphFont"/>
    <w:uiPriority w:val="99"/>
    <w:semiHidden/>
    <w:unhideWhenUsed/>
    <w:rsid w:val="00E60C5A"/>
    <w:rPr>
      <w:color w:val="605E5C"/>
      <w:shd w:val="clear" w:color="auto" w:fill="E1DFDD"/>
    </w:rPr>
  </w:style>
  <w:style w:type="paragraph" w:styleId="CommentSubject">
    <w:name w:val="annotation subject"/>
    <w:basedOn w:val="CommentText"/>
    <w:next w:val="CommentText"/>
    <w:link w:val="CommentSubjectChar"/>
    <w:semiHidden/>
    <w:unhideWhenUsed/>
    <w:rsid w:val="0035332B"/>
    <w:rPr>
      <w:rFonts w:ascii="Garamond" w:hAnsi="Garamond"/>
      <w:b/>
      <w:bCs/>
    </w:rPr>
  </w:style>
  <w:style w:type="character" w:customStyle="1" w:styleId="CommentSubjectChar">
    <w:name w:val="Comment Subject Char"/>
    <w:basedOn w:val="CommentTextChar"/>
    <w:link w:val="CommentSubject"/>
    <w:semiHidden/>
    <w:rsid w:val="0035332B"/>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08228">
      <w:bodyDiv w:val="1"/>
      <w:marLeft w:val="0"/>
      <w:marRight w:val="0"/>
      <w:marTop w:val="0"/>
      <w:marBottom w:val="0"/>
      <w:divBdr>
        <w:top w:val="none" w:sz="0" w:space="0" w:color="auto"/>
        <w:left w:val="none" w:sz="0" w:space="0" w:color="auto"/>
        <w:bottom w:val="none" w:sz="0" w:space="0" w:color="auto"/>
        <w:right w:val="none" w:sz="0" w:space="0" w:color="auto"/>
      </w:divBdr>
    </w:div>
    <w:div w:id="1428382687">
      <w:bodyDiv w:val="1"/>
      <w:marLeft w:val="0"/>
      <w:marRight w:val="0"/>
      <w:marTop w:val="0"/>
      <w:marBottom w:val="0"/>
      <w:divBdr>
        <w:top w:val="none" w:sz="0" w:space="0" w:color="auto"/>
        <w:left w:val="none" w:sz="0" w:space="0" w:color="auto"/>
        <w:bottom w:val="none" w:sz="0" w:space="0" w:color="auto"/>
        <w:right w:val="none" w:sz="0" w:space="0" w:color="auto"/>
      </w:divBdr>
    </w:div>
    <w:div w:id="17303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bAccessRequest@alameda.courts.ca.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ubAccessRequest@alameda.courts.ca.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cid:image003.png@01DCCB53.B76C629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vt:lpstr>
    </vt:vector>
  </TitlesOfParts>
  <Company>Administrative Office of the Courts</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CNath</dc:creator>
  <cp:keywords/>
  <dc:description/>
  <cp:lastModifiedBy>Sanchez, Eduardo, Superior Court</cp:lastModifiedBy>
  <cp:revision>6</cp:revision>
  <cp:lastPrinted>2009-06-17T18:13:00Z</cp:lastPrinted>
  <dcterms:created xsi:type="dcterms:W3CDTF">2026-04-17T23:08:00Z</dcterms:created>
  <dcterms:modified xsi:type="dcterms:W3CDTF">2026-04-20T18:03:00Z</dcterms:modified>
</cp:coreProperties>
</file>